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61" w:rsidRPr="00A41ADA" w:rsidRDefault="00E07558" w:rsidP="00A41AD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A41AD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Муниципальное дошкольное образовательное учреждение «Детский сад № </w:t>
      </w:r>
      <w:r w:rsidR="006C54C7">
        <w:rPr>
          <w:rFonts w:ascii="Times New Roman" w:hAnsi="Times New Roman" w:cs="Times New Roman"/>
          <w:bCs/>
          <w:sz w:val="26"/>
          <w:szCs w:val="26"/>
          <w:u w:val="single"/>
        </w:rPr>
        <w:t>144</w:t>
      </w:r>
      <w:r w:rsidRPr="00A41ADA">
        <w:rPr>
          <w:rFonts w:ascii="Times New Roman" w:hAnsi="Times New Roman" w:cs="Times New Roman"/>
          <w:bCs/>
          <w:sz w:val="26"/>
          <w:szCs w:val="26"/>
          <w:u w:val="single"/>
        </w:rPr>
        <w:t>»</w:t>
      </w:r>
    </w:p>
    <w:p w:rsidR="00E07558" w:rsidRPr="00A41ADA" w:rsidRDefault="00E07558" w:rsidP="00A41AD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>ПРИКАЗ</w:t>
      </w:r>
      <w:r w:rsidR="00A631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6F31" w:rsidRPr="00A41ADA">
        <w:rPr>
          <w:rFonts w:ascii="Times New Roman" w:hAnsi="Times New Roman" w:cs="Times New Roman"/>
          <w:sz w:val="26"/>
          <w:szCs w:val="26"/>
        </w:rPr>
        <w:t>N</w:t>
      </w:r>
      <w:r w:rsidR="00A6314F">
        <w:rPr>
          <w:rFonts w:ascii="Times New Roman" w:hAnsi="Times New Roman" w:cs="Times New Roman"/>
          <w:sz w:val="26"/>
          <w:szCs w:val="26"/>
        </w:rPr>
        <w:t>74</w:t>
      </w: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>об учетной политике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 xml:space="preserve"> МДОУ «Детский сад № </w:t>
      </w:r>
      <w:r w:rsidR="006C54C7">
        <w:rPr>
          <w:rFonts w:ascii="Times New Roman" w:hAnsi="Times New Roman" w:cs="Times New Roman"/>
          <w:bCs/>
          <w:sz w:val="26"/>
          <w:szCs w:val="26"/>
        </w:rPr>
        <w:t>144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>»</w:t>
      </w: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F31" w:rsidRPr="00A41ADA" w:rsidRDefault="00896F31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F176D1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6314F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B1E60" w:rsidRPr="00A41ADA">
        <w:rPr>
          <w:rFonts w:ascii="Times New Roman" w:hAnsi="Times New Roman" w:cs="Times New Roman"/>
          <w:sz w:val="26"/>
          <w:szCs w:val="26"/>
        </w:rPr>
        <w:t>декабря</w:t>
      </w:r>
      <w:r w:rsidR="00CC2AF2" w:rsidRPr="00A41ADA">
        <w:rPr>
          <w:rFonts w:ascii="Times New Roman" w:hAnsi="Times New Roman" w:cs="Times New Roman"/>
          <w:sz w:val="26"/>
          <w:szCs w:val="26"/>
        </w:rPr>
        <w:t xml:space="preserve"> 20</w:t>
      </w:r>
      <w:r w:rsidR="000B1E60" w:rsidRPr="00A41ADA">
        <w:rPr>
          <w:rFonts w:ascii="Times New Roman" w:hAnsi="Times New Roman" w:cs="Times New Roman"/>
          <w:sz w:val="26"/>
          <w:szCs w:val="26"/>
        </w:rPr>
        <w:t>1</w:t>
      </w:r>
      <w:r w:rsidR="00A6314F">
        <w:rPr>
          <w:rFonts w:ascii="Times New Roman" w:hAnsi="Times New Roman" w:cs="Times New Roman"/>
          <w:sz w:val="26"/>
          <w:szCs w:val="26"/>
        </w:rPr>
        <w:t>9</w:t>
      </w:r>
      <w:r w:rsidR="00CC2AF2" w:rsidRPr="00A41ADA">
        <w:rPr>
          <w:rFonts w:ascii="Times New Roman" w:hAnsi="Times New Roman" w:cs="Times New Roman"/>
          <w:sz w:val="26"/>
          <w:szCs w:val="26"/>
        </w:rPr>
        <w:t xml:space="preserve"> г.                 </w:t>
      </w:r>
      <w:r w:rsidR="000B1E60" w:rsidRPr="00A41ADA">
        <w:rPr>
          <w:rFonts w:ascii="Times New Roman" w:hAnsi="Times New Roman" w:cs="Times New Roman"/>
          <w:sz w:val="26"/>
          <w:szCs w:val="26"/>
        </w:rPr>
        <w:tab/>
      </w:r>
      <w:r w:rsidR="000B1E60" w:rsidRPr="00A41ADA">
        <w:rPr>
          <w:rFonts w:ascii="Times New Roman" w:hAnsi="Times New Roman" w:cs="Times New Roman"/>
          <w:sz w:val="26"/>
          <w:szCs w:val="26"/>
        </w:rPr>
        <w:tab/>
      </w:r>
      <w:r w:rsidR="000B1E60" w:rsidRPr="00A41ADA">
        <w:rPr>
          <w:rFonts w:ascii="Times New Roman" w:hAnsi="Times New Roman" w:cs="Times New Roman"/>
          <w:sz w:val="26"/>
          <w:szCs w:val="26"/>
        </w:rPr>
        <w:tab/>
      </w:r>
      <w:r w:rsidR="000B1E60" w:rsidRPr="00A41ADA">
        <w:rPr>
          <w:rFonts w:ascii="Times New Roman" w:hAnsi="Times New Roman" w:cs="Times New Roman"/>
          <w:sz w:val="26"/>
          <w:szCs w:val="26"/>
        </w:rPr>
        <w:tab/>
      </w:r>
      <w:r w:rsidR="000B1E60" w:rsidRPr="00A41AD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2AF2" w:rsidRPr="00A41ADA">
        <w:rPr>
          <w:rFonts w:ascii="Times New Roman" w:hAnsi="Times New Roman" w:cs="Times New Roman"/>
          <w:sz w:val="26"/>
          <w:szCs w:val="26"/>
        </w:rPr>
        <w:t xml:space="preserve">  г. </w:t>
      </w:r>
      <w:r w:rsidR="002F0C61" w:rsidRPr="00A41ADA">
        <w:rPr>
          <w:rFonts w:ascii="Times New Roman" w:hAnsi="Times New Roman" w:cs="Times New Roman"/>
          <w:sz w:val="26"/>
          <w:szCs w:val="26"/>
        </w:rPr>
        <w:t>Ярославль</w:t>
      </w: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6F31" w:rsidRPr="00A41ADA" w:rsidRDefault="00896F31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6" w:history="1">
        <w:r w:rsidRPr="00A41ADA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от 06.12.2011 N 402-ФЗ, </w:t>
      </w:r>
      <w:hyperlink r:id="rId7" w:history="1">
        <w:r w:rsidRPr="00A41ADA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01</w:t>
      </w:r>
      <w:r w:rsidRPr="00FC637D">
        <w:rPr>
          <w:rFonts w:ascii="Times New Roman" w:hAnsi="Times New Roman" w:cs="Times New Roman"/>
          <w:bCs/>
          <w:sz w:val="26"/>
          <w:szCs w:val="26"/>
        </w:rPr>
        <w:t>.12.2010 N 157н,</w:t>
      </w:r>
      <w:hyperlink r:id="rId8" w:history="1">
        <w:r w:rsidRPr="00A41ADA">
          <w:rPr>
            <w:rFonts w:ascii="Times New Roman" w:hAnsi="Times New Roman" w:cs="Times New Roman"/>
            <w:bCs/>
            <w:sz w:val="26"/>
            <w:szCs w:val="26"/>
          </w:rPr>
          <w:t>Приказом</w:t>
        </w:r>
      </w:hyperlink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</w:t>
      </w:r>
      <w:r w:rsidRPr="00FC637D">
        <w:rPr>
          <w:rFonts w:ascii="Times New Roman" w:hAnsi="Times New Roman" w:cs="Times New Roman"/>
          <w:bCs/>
          <w:sz w:val="26"/>
          <w:szCs w:val="26"/>
        </w:rPr>
        <w:t>16.12.2010 N 174н, Налог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вым</w:t>
      </w:r>
      <w:hyperlink r:id="rId9" w:history="1">
        <w:r w:rsidRPr="00A41ADA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A41ADA">
        <w:rPr>
          <w:rFonts w:ascii="Times New Roman" w:hAnsi="Times New Roman" w:cs="Times New Roman"/>
          <w:bCs/>
          <w:sz w:val="26"/>
          <w:szCs w:val="26"/>
        </w:rPr>
        <w:t xml:space="preserve"> РФ и другими нормативными актами по бухгалтерскому и налоговому учету приказываю: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 xml:space="preserve">1. Утвердить Учетную политику 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 xml:space="preserve">МДОУ «Детский сад № </w:t>
      </w:r>
      <w:r w:rsidR="00A6314F">
        <w:rPr>
          <w:rFonts w:ascii="Times New Roman" w:hAnsi="Times New Roman" w:cs="Times New Roman"/>
          <w:bCs/>
          <w:sz w:val="26"/>
          <w:szCs w:val="26"/>
        </w:rPr>
        <w:t>144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>»</w:t>
      </w:r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r w:rsidRPr="00FC637D">
        <w:rPr>
          <w:rFonts w:ascii="Times New Roman" w:hAnsi="Times New Roman" w:cs="Times New Roman"/>
          <w:bCs/>
          <w:sz w:val="26"/>
          <w:szCs w:val="26"/>
        </w:rPr>
        <w:t>целей бухгалтерск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го</w:t>
      </w:r>
      <w:r w:rsidRPr="00A41ADA">
        <w:rPr>
          <w:rFonts w:ascii="Times New Roman" w:hAnsi="Times New Roman" w:cs="Times New Roman"/>
          <w:bCs/>
          <w:sz w:val="26"/>
          <w:szCs w:val="26"/>
        </w:rPr>
        <w:t xml:space="preserve"> учета, приведенную в </w:t>
      </w:r>
      <w:r w:rsidR="008365B3">
        <w:rPr>
          <w:rFonts w:ascii="Times New Roman" w:hAnsi="Times New Roman" w:cs="Times New Roman"/>
          <w:sz w:val="26"/>
          <w:szCs w:val="26"/>
        </w:rPr>
        <w:t xml:space="preserve">Приложении №1 </w:t>
      </w:r>
      <w:r w:rsidRPr="00A41ADA">
        <w:rPr>
          <w:rFonts w:ascii="Times New Roman" w:hAnsi="Times New Roman" w:cs="Times New Roman"/>
          <w:bCs/>
          <w:sz w:val="26"/>
          <w:szCs w:val="26"/>
        </w:rPr>
        <w:t>к настоящему Приказу.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 xml:space="preserve">2. Утвердить Учетную политику 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 xml:space="preserve">МДОУ «Детский сад № </w:t>
      </w:r>
      <w:r w:rsidR="00A6314F">
        <w:rPr>
          <w:rFonts w:ascii="Times New Roman" w:hAnsi="Times New Roman" w:cs="Times New Roman"/>
          <w:bCs/>
          <w:sz w:val="26"/>
          <w:szCs w:val="26"/>
        </w:rPr>
        <w:t>144</w:t>
      </w:r>
      <w:r w:rsidR="00E07558" w:rsidRPr="00A41ADA">
        <w:rPr>
          <w:rFonts w:ascii="Times New Roman" w:hAnsi="Times New Roman" w:cs="Times New Roman"/>
          <w:bCs/>
          <w:sz w:val="26"/>
          <w:szCs w:val="26"/>
        </w:rPr>
        <w:t>»</w:t>
      </w:r>
      <w:r w:rsidRPr="00A41ADA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Pr="00FC637D">
        <w:rPr>
          <w:rFonts w:ascii="Times New Roman" w:hAnsi="Times New Roman" w:cs="Times New Roman"/>
          <w:bCs/>
          <w:sz w:val="26"/>
          <w:szCs w:val="26"/>
        </w:rPr>
        <w:t>целей налогового</w:t>
      </w:r>
      <w:r w:rsidRPr="00A41ADA">
        <w:rPr>
          <w:rFonts w:ascii="Times New Roman" w:hAnsi="Times New Roman" w:cs="Times New Roman"/>
          <w:bCs/>
          <w:sz w:val="26"/>
          <w:szCs w:val="26"/>
        </w:rPr>
        <w:t xml:space="preserve"> учета, приведенную в </w:t>
      </w:r>
      <w:r w:rsidR="008365B3">
        <w:rPr>
          <w:rFonts w:ascii="Times New Roman" w:hAnsi="Times New Roman" w:cs="Times New Roman"/>
          <w:sz w:val="26"/>
          <w:szCs w:val="26"/>
        </w:rPr>
        <w:t xml:space="preserve">Приложении №2 </w:t>
      </w:r>
      <w:r w:rsidRPr="00A41ADA">
        <w:rPr>
          <w:rFonts w:ascii="Times New Roman" w:hAnsi="Times New Roman" w:cs="Times New Roman"/>
          <w:bCs/>
          <w:sz w:val="26"/>
          <w:szCs w:val="26"/>
        </w:rPr>
        <w:t>к настоящему Приказу.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>3. Установить, что Учетная политика применяется с 01.01.20</w:t>
      </w:r>
      <w:r w:rsidR="00A6314F">
        <w:rPr>
          <w:rFonts w:ascii="Times New Roman" w:hAnsi="Times New Roman" w:cs="Times New Roman"/>
          <w:bCs/>
          <w:sz w:val="26"/>
          <w:szCs w:val="26"/>
        </w:rPr>
        <w:t>20</w:t>
      </w:r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и во все последующие отчетные периоды с внесением в нее необходимых изменений и дополнений.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>4. Ознакомить с Учетной политикой всех работников учреждения, имеющих отнош</w:t>
      </w:r>
      <w:r w:rsidRPr="00A41ADA">
        <w:rPr>
          <w:rFonts w:ascii="Times New Roman" w:hAnsi="Times New Roman" w:cs="Times New Roman"/>
          <w:bCs/>
          <w:sz w:val="26"/>
          <w:szCs w:val="26"/>
        </w:rPr>
        <w:t>е</w:t>
      </w:r>
      <w:r w:rsidRPr="00A41ADA">
        <w:rPr>
          <w:rFonts w:ascii="Times New Roman" w:hAnsi="Times New Roman" w:cs="Times New Roman"/>
          <w:bCs/>
          <w:sz w:val="26"/>
          <w:szCs w:val="26"/>
        </w:rPr>
        <w:t>ние к учетному процессу.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A41AD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41ADA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Приказа возложить на главного бухгалтера </w:t>
      </w:r>
      <w:r w:rsidR="00A6314F">
        <w:rPr>
          <w:rFonts w:ascii="Times New Roman" w:hAnsi="Times New Roman" w:cs="Times New Roman"/>
          <w:bCs/>
          <w:sz w:val="26"/>
          <w:szCs w:val="26"/>
        </w:rPr>
        <w:t>Ушакову Т.П.</w:t>
      </w:r>
    </w:p>
    <w:p w:rsidR="00896F31" w:rsidRPr="00A41ADA" w:rsidRDefault="00896F31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E07558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41ADA">
        <w:rPr>
          <w:rFonts w:ascii="Times New Roman" w:hAnsi="Times New Roman" w:cs="Times New Roman"/>
          <w:bCs/>
          <w:sz w:val="26"/>
          <w:szCs w:val="26"/>
        </w:rPr>
        <w:t>Заведующий</w:t>
      </w:r>
      <w:r w:rsidR="008365B3">
        <w:rPr>
          <w:rFonts w:ascii="Times New Roman" w:hAnsi="Times New Roman" w:cs="Times New Roman"/>
          <w:bCs/>
          <w:sz w:val="26"/>
          <w:szCs w:val="26"/>
        </w:rPr>
        <w:t xml:space="preserve"> МДОУ «Детский сад № </w:t>
      </w:r>
      <w:r w:rsidR="00A6314F">
        <w:rPr>
          <w:rFonts w:ascii="Times New Roman" w:hAnsi="Times New Roman" w:cs="Times New Roman"/>
          <w:bCs/>
          <w:sz w:val="26"/>
          <w:szCs w:val="26"/>
        </w:rPr>
        <w:t>144</w:t>
      </w:r>
      <w:r w:rsidR="008365B3">
        <w:rPr>
          <w:rFonts w:ascii="Times New Roman" w:hAnsi="Times New Roman" w:cs="Times New Roman"/>
          <w:bCs/>
          <w:sz w:val="26"/>
          <w:szCs w:val="26"/>
        </w:rPr>
        <w:t>» _________________ Е.</w:t>
      </w:r>
      <w:r w:rsidR="00A6314F">
        <w:rPr>
          <w:rFonts w:ascii="Times New Roman" w:hAnsi="Times New Roman" w:cs="Times New Roman"/>
          <w:bCs/>
          <w:sz w:val="26"/>
          <w:szCs w:val="26"/>
        </w:rPr>
        <w:t>С</w:t>
      </w:r>
      <w:r w:rsidR="008365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6314F">
        <w:rPr>
          <w:rFonts w:ascii="Times New Roman" w:hAnsi="Times New Roman" w:cs="Times New Roman"/>
          <w:bCs/>
          <w:sz w:val="26"/>
          <w:szCs w:val="26"/>
        </w:rPr>
        <w:t>Новосело</w:t>
      </w:r>
      <w:r w:rsidR="008365B3">
        <w:rPr>
          <w:rFonts w:ascii="Times New Roman" w:hAnsi="Times New Roman" w:cs="Times New Roman"/>
          <w:bCs/>
          <w:sz w:val="26"/>
          <w:szCs w:val="26"/>
        </w:rPr>
        <w:t>ва</w:t>
      </w:r>
    </w:p>
    <w:p w:rsidR="00CC2AF2" w:rsidRPr="00A41ADA" w:rsidRDefault="00CC2AF2" w:rsidP="00F176D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B1E60" w:rsidRDefault="000B1E60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41ADA" w:rsidRDefault="00A41ADA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41ADA" w:rsidRDefault="00A41ADA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176D1" w:rsidRPr="00A41ADA" w:rsidRDefault="00F176D1" w:rsidP="00A4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A6314F" w:rsidRDefault="00A6314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B7046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537D7A">
        <w:rPr>
          <w:rFonts w:ascii="Times New Roman" w:hAnsi="Times New Roman" w:cs="Times New Roman"/>
          <w:bCs/>
          <w:sz w:val="26"/>
          <w:szCs w:val="26"/>
        </w:rPr>
        <w:t>№1</w:t>
      </w:r>
    </w:p>
    <w:p w:rsidR="00CC2AF2" w:rsidRPr="00FC637D" w:rsidRDefault="00B7046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к Приказу от </w:t>
      </w:r>
      <w:r w:rsidR="00A6314F">
        <w:rPr>
          <w:rFonts w:ascii="Times New Roman" w:hAnsi="Times New Roman" w:cs="Times New Roman"/>
          <w:bCs/>
          <w:sz w:val="26"/>
          <w:szCs w:val="26"/>
        </w:rPr>
        <w:t>30.12.</w:t>
      </w:r>
      <w:r w:rsidR="007C77CE">
        <w:rPr>
          <w:rFonts w:ascii="Times New Roman" w:hAnsi="Times New Roman" w:cs="Times New Roman"/>
          <w:bCs/>
          <w:sz w:val="26"/>
          <w:szCs w:val="26"/>
        </w:rPr>
        <w:t>.2019 №</w:t>
      </w:r>
      <w:r w:rsidR="00A6314F">
        <w:rPr>
          <w:rFonts w:ascii="Times New Roman" w:hAnsi="Times New Roman" w:cs="Times New Roman"/>
          <w:bCs/>
          <w:sz w:val="26"/>
          <w:szCs w:val="26"/>
        </w:rPr>
        <w:t>74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537D7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96"/>
      <w:bookmarkEnd w:id="0"/>
      <w:r w:rsidRPr="00FC637D">
        <w:rPr>
          <w:rFonts w:ascii="Times New Roman" w:hAnsi="Times New Roman" w:cs="Times New Roman"/>
          <w:b/>
          <w:bCs/>
          <w:sz w:val="26"/>
          <w:szCs w:val="26"/>
        </w:rPr>
        <w:t xml:space="preserve">Учетная политика </w:t>
      </w:r>
      <w:r w:rsidR="00E07558" w:rsidRPr="00FC637D">
        <w:rPr>
          <w:rFonts w:ascii="Times New Roman" w:hAnsi="Times New Roman" w:cs="Times New Roman"/>
          <w:b/>
          <w:bCs/>
          <w:sz w:val="26"/>
          <w:szCs w:val="26"/>
        </w:rPr>
        <w:t xml:space="preserve">МДОУ «Детского сада № </w:t>
      </w:r>
      <w:r w:rsidR="00A6314F">
        <w:rPr>
          <w:rFonts w:ascii="Times New Roman" w:hAnsi="Times New Roman" w:cs="Times New Roman"/>
          <w:b/>
          <w:bCs/>
          <w:sz w:val="26"/>
          <w:szCs w:val="26"/>
        </w:rPr>
        <w:t>144</w:t>
      </w:r>
      <w:r w:rsidR="00E07558" w:rsidRPr="00FC637D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C637D">
        <w:rPr>
          <w:rFonts w:ascii="Times New Roman" w:hAnsi="Times New Roman" w:cs="Times New Roman"/>
          <w:b/>
          <w:bCs/>
          <w:sz w:val="26"/>
          <w:szCs w:val="26"/>
        </w:rPr>
        <w:t>для целей бухгалтерского учета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537D7A">
        <w:rPr>
          <w:rFonts w:ascii="Times New Roman" w:hAnsi="Times New Roman" w:cs="Times New Roman"/>
          <w:bCs/>
          <w:sz w:val="26"/>
          <w:szCs w:val="26"/>
        </w:rPr>
        <w:t>РГАНИЗАЦИОННАЯ ЧАСТЬ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 Обязанности по организации ведения бухгалтерского учета возлагаются на руков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дителя </w:t>
      </w:r>
      <w:r w:rsidR="00E07558" w:rsidRPr="00FC637D">
        <w:rPr>
          <w:rFonts w:ascii="Times New Roman" w:hAnsi="Times New Roman" w:cs="Times New Roman"/>
          <w:bCs/>
          <w:sz w:val="26"/>
          <w:szCs w:val="26"/>
        </w:rPr>
        <w:t xml:space="preserve">МДОУ «Детский сад № </w:t>
      </w:r>
      <w:r w:rsidR="00A6314F">
        <w:rPr>
          <w:rFonts w:ascii="Times New Roman" w:hAnsi="Times New Roman" w:cs="Times New Roman"/>
          <w:bCs/>
          <w:sz w:val="26"/>
          <w:szCs w:val="26"/>
        </w:rPr>
        <w:t>144</w:t>
      </w:r>
      <w:r w:rsidR="00E07558"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 xml:space="preserve"> (далее «Учреждение»)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Ведение бухгалтерского учета в Учреждении осуществляет бухгалтерия Учрежд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 xml:space="preserve">ния. 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Ответственным за 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ведение бухгалтерского учета в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нии является главный бу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х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галтер У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чреждения. 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Бухгалтерия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п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одчиняется главному бухгалтеру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 Деяте</w:t>
      </w:r>
      <w:r w:rsidR="000B1E60" w:rsidRPr="00FC637D">
        <w:rPr>
          <w:rFonts w:ascii="Times New Roman" w:hAnsi="Times New Roman" w:cs="Times New Roman"/>
          <w:bCs/>
          <w:sz w:val="26"/>
          <w:szCs w:val="26"/>
        </w:rPr>
        <w:t>льность работников бухгалтерии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регламентируется их должнос</w:t>
      </w:r>
      <w:r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Pr="00FC637D">
        <w:rPr>
          <w:rFonts w:ascii="Times New Roman" w:hAnsi="Times New Roman" w:cs="Times New Roman"/>
          <w:bCs/>
          <w:sz w:val="26"/>
          <w:szCs w:val="26"/>
        </w:rPr>
        <w:t>ными инструкциями.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4. Рабочий план счетов бухгалтерского учета, разработанный на основе Единого </w:t>
      </w:r>
      <w:hyperlink r:id="rId1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плана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счетов и </w:t>
      </w:r>
      <w:hyperlink r:id="rId1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Плана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счетов бюджетных учреждений, приведен в </w:t>
      </w:r>
      <w:r w:rsidR="008365B3" w:rsidRPr="00B70466">
        <w:rPr>
          <w:rFonts w:ascii="Times New Roman" w:hAnsi="Times New Roman" w:cs="Times New Roman"/>
          <w:b/>
          <w:sz w:val="26"/>
          <w:szCs w:val="26"/>
        </w:rPr>
        <w:t>Приложении №1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" w:name="Par113"/>
      <w:bookmarkEnd w:id="1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В целях ведения раздельного учета по источникам финансового обеспечения (де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тельности) </w:t>
      </w:r>
      <w:r w:rsidRPr="00FC637D">
        <w:rPr>
          <w:rFonts w:ascii="Times New Roman" w:hAnsi="Times New Roman" w:cs="Times New Roman"/>
          <w:bCs/>
          <w:sz w:val="26"/>
          <w:szCs w:val="26"/>
        </w:rPr>
        <w:t>Учреждением применяются следующие коды вида финансового обеспечения (деятельности):</w:t>
      </w:r>
    </w:p>
    <w:p w:rsidR="0069327F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 – приносящая доход деятельность (собственные доходы учреждения);</w:t>
      </w:r>
    </w:p>
    <w:p w:rsidR="0069327F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>3</w:t>
      </w:r>
      <w:r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="0069327F" w:rsidRPr="00FC637D">
        <w:rPr>
          <w:rFonts w:ascii="Times New Roman" w:hAnsi="Times New Roman" w:cs="Times New Roman"/>
          <w:bCs/>
          <w:sz w:val="26"/>
          <w:szCs w:val="26"/>
        </w:rPr>
        <w:t xml:space="preserve"> – средства во временном распоряжении;</w:t>
      </w:r>
    </w:p>
    <w:p w:rsidR="0069327F" w:rsidRPr="00FC637D" w:rsidRDefault="0069327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«4» – субсидии на выполнение государственного (муниципального) задания;</w:t>
      </w:r>
    </w:p>
    <w:p w:rsidR="0069327F" w:rsidRPr="00FC637D" w:rsidRDefault="0069327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«5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»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– субсидии </w:t>
      </w:r>
      <w:r w:rsidR="00A41ADA" w:rsidRPr="00FC637D">
        <w:rPr>
          <w:rFonts w:ascii="Times New Roman" w:hAnsi="Times New Roman" w:cs="Times New Roman"/>
          <w:bCs/>
          <w:sz w:val="26"/>
          <w:szCs w:val="26"/>
        </w:rPr>
        <w:t>на иные цели.</w:t>
      </w:r>
    </w:p>
    <w:p w:rsidR="00A41ADA" w:rsidRPr="00FC637D" w:rsidRDefault="00A41AD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Учет хозяйственных операций осуществляется по источникам финансирования в соо</w:t>
      </w:r>
      <w:r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Pr="00FC637D">
        <w:rPr>
          <w:rFonts w:ascii="Times New Roman" w:hAnsi="Times New Roman" w:cs="Times New Roman"/>
          <w:bCs/>
          <w:sz w:val="26"/>
          <w:szCs w:val="26"/>
        </w:rPr>
        <w:t>ветствие с утвержденным планом финансово-хозяйственной деятельности (далее «ПФХД»).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отражения фактов хозяйственной жизни учреждения, информации об активах, обязательствах и операциях с ними применяются: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унифицированные </w:t>
      </w:r>
      <w:hyperlink r:id="rId12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формы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первичных учетных документов бухгалтерского учета, у</w:t>
      </w:r>
      <w:r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Pr="00FC637D">
        <w:rPr>
          <w:rFonts w:ascii="Times New Roman" w:hAnsi="Times New Roman" w:cs="Times New Roman"/>
          <w:bCs/>
          <w:sz w:val="26"/>
          <w:szCs w:val="26"/>
        </w:rPr>
        <w:t>вержденные Прика</w:t>
      </w:r>
      <w:r w:rsidR="00F0678A" w:rsidRPr="00FC637D">
        <w:rPr>
          <w:rFonts w:ascii="Times New Roman" w:hAnsi="Times New Roman" w:cs="Times New Roman"/>
          <w:bCs/>
          <w:sz w:val="26"/>
          <w:szCs w:val="26"/>
        </w:rPr>
        <w:t>зом 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другие унифицированные формы первичных документов (в случае их отсутствия в </w:t>
      </w:r>
      <w:hyperlink r:id="rId1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Приказе</w:t>
        </w:r>
      </w:hyperlink>
      <w:r w:rsidR="00F0678A" w:rsidRPr="00FC637D">
        <w:rPr>
          <w:rFonts w:ascii="Times New Roman" w:hAnsi="Times New Roman" w:cs="Times New Roman"/>
          <w:bCs/>
          <w:sz w:val="26"/>
          <w:szCs w:val="26"/>
        </w:rPr>
        <w:t xml:space="preserve"> 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самостоятельно разработанные учреждением формы первичных учетных документов, образцы которых приведены в </w:t>
      </w:r>
      <w:hyperlink w:anchor="Par2153" w:history="1">
        <w:r w:rsidR="00F0678A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2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7. Перечень должностных лиц, имеющих право подписи (утверждения) первичных учетных документов, счетов-фактур, денежных и расчетных документов, финансовых обяз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тельств, приведен в </w:t>
      </w:r>
      <w:hyperlink w:anchor="Par220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№3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систематизации и накопления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(финансовой) отчетности, применяются: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- регистры бухгалтерского учета, составляемые по формам, утвержденным Прик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зом </w:t>
      </w:r>
      <w:r w:rsidRPr="00FC637D">
        <w:rPr>
          <w:rFonts w:ascii="Times New Roman" w:hAnsi="Times New Roman" w:cs="Times New Roman"/>
          <w:sz w:val="26"/>
          <w:szCs w:val="26"/>
        </w:rPr>
        <w:t>№52н;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самостоятельно разработанные учреждением формы первичных учетных документов.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Регистры бухгалтерского учета формируются в виде книг, журналов, карточек на б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мажных носителях.</w:t>
      </w:r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 Регистры бухгалтерского учета формируются и выводятся на бумажный носитель по итогам месяца.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10. Данные проверенных и принятых к учету первичных учетных документов систем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Прик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а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lastRenderedPageBreak/>
          <w:t>зом</w:t>
        </w:r>
      </w:hyperlink>
      <w:r w:rsidR="0006297C" w:rsidRPr="00FC637D">
        <w:rPr>
          <w:rFonts w:ascii="Times New Roman" w:hAnsi="Times New Roman" w:cs="Times New Roman"/>
          <w:bCs/>
          <w:sz w:val="26"/>
          <w:szCs w:val="26"/>
        </w:rPr>
        <w:t>Минфина России №</w:t>
      </w:r>
      <w:r w:rsidRPr="00FC637D">
        <w:rPr>
          <w:rFonts w:ascii="Times New Roman" w:hAnsi="Times New Roman" w:cs="Times New Roman"/>
          <w:bCs/>
          <w:sz w:val="26"/>
          <w:szCs w:val="26"/>
        </w:rPr>
        <w:t>52н и другими нормативными документами, а также в регистрах, ра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>работанных учреждением самостоятельно. Формы регистров бухга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лтерского учета, разраб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танные У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чреждением самостоятельно, приведены в </w:t>
      </w:r>
      <w:hyperlink w:anchor="Par2227" w:history="1">
        <w:r w:rsidR="0006297C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 №</w:t>
        </w:r>
        <w:r w:rsidR="006A5354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ной политике.</w:t>
      </w:r>
    </w:p>
    <w:p w:rsidR="00D45E4B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12. 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 xml:space="preserve">Хранение первичных документов и бухгалтерских регистров Учреждения, а также прочих 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бухгалтерских документов, в том числе учетной политики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Учреждения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 xml:space="preserve"> осуществл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="00D45E4B" w:rsidRPr="00FC637D">
        <w:rPr>
          <w:rFonts w:ascii="Times New Roman" w:hAnsi="Times New Roman" w:cs="Times New Roman"/>
          <w:bCs/>
          <w:sz w:val="26"/>
          <w:szCs w:val="26"/>
        </w:rPr>
        <w:t>ется в течение сроков, установленных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ст. 29 закона № 402-ФЗ, включая документы, сущес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вующие в электронной форме.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Архивирование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регистров бухгалтерского учета 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производится</w:t>
      </w:r>
      <w:r w:rsidR="005111E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прошитом и пронумерованном постранично способом,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скрепленным печатью и подписям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739A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руководителя и главного бухгалтера. </w:t>
      </w:r>
      <w:r w:rsidR="00D45E4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Отсчет срока хранения начинается с года, следующего за годом их последнего использования (п. 2 ст. 29 закона № 402-ФЗ).</w:t>
      </w:r>
    </w:p>
    <w:p w:rsidR="0006297C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13. При отражении операций на счетах бухгалтерского учета применяется корреспо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денция счетов</w:t>
      </w:r>
      <w:r w:rsidR="0006297C" w:rsidRPr="00FC637D">
        <w:rPr>
          <w:rFonts w:ascii="Times New Roman" w:hAnsi="Times New Roman" w:cs="Times New Roman"/>
          <w:bCs/>
          <w:sz w:val="26"/>
          <w:szCs w:val="26"/>
        </w:rPr>
        <w:t>,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предусмотренная</w:t>
      </w:r>
      <w:r w:rsidR="0006297C" w:rsidRPr="00FC637D">
        <w:rPr>
          <w:rFonts w:ascii="Times New Roman" w:hAnsi="Times New Roman" w:cs="Times New Roman"/>
          <w:sz w:val="26"/>
          <w:szCs w:val="26"/>
        </w:rPr>
        <w:t>Инструкцией №</w:t>
      </w:r>
      <w:r w:rsidR="009420F9">
        <w:rPr>
          <w:rFonts w:ascii="Times New Roman" w:hAnsi="Times New Roman" w:cs="Times New Roman"/>
          <w:bCs/>
          <w:sz w:val="26"/>
          <w:szCs w:val="26"/>
        </w:rPr>
        <w:t>174н. В Учреждении применяется рабочий план счетов и правила формирования номера счета бухгалтерского учета, приведенный в приложении №</w:t>
      </w:r>
      <w:r w:rsidR="006A5354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9420F9">
        <w:rPr>
          <w:rFonts w:ascii="Times New Roman" w:hAnsi="Times New Roman" w:cs="Times New Roman"/>
          <w:bCs/>
          <w:sz w:val="26"/>
          <w:szCs w:val="26"/>
        </w:rPr>
        <w:t xml:space="preserve"> к 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14. Лимит остатка кассы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на очередной финансовый год </w:t>
      </w:r>
      <w:r w:rsidRPr="00FC637D">
        <w:rPr>
          <w:rFonts w:ascii="Times New Roman" w:hAnsi="Times New Roman" w:cs="Times New Roman"/>
          <w:bCs/>
          <w:sz w:val="26"/>
          <w:szCs w:val="26"/>
        </w:rPr>
        <w:t>утве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рждается приказом рук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водителя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15. Расчеты с юридическими лицами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, индивидуальными предпринимателями при з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ключении договоров на выполнении работ (</w:t>
      </w:r>
      <w:r w:rsidRPr="00FC637D">
        <w:rPr>
          <w:rFonts w:ascii="Times New Roman" w:hAnsi="Times New Roman" w:cs="Times New Roman"/>
          <w:bCs/>
          <w:sz w:val="26"/>
          <w:szCs w:val="26"/>
        </w:rPr>
        <w:t>оказания услуг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)производятсяУ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чреждением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 по средствам </w:t>
      </w:r>
      <w:r w:rsidR="00795F14" w:rsidRPr="00FC637D">
        <w:rPr>
          <w:rFonts w:ascii="Times New Roman" w:hAnsi="Times New Roman" w:cs="Times New Roman"/>
          <w:bCs/>
          <w:sz w:val="26"/>
          <w:szCs w:val="26"/>
        </w:rPr>
        <w:t xml:space="preserve">ведения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расчетных счетов, открытых в департаменте финансов мэрии города Яр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>славля.</w:t>
      </w:r>
    </w:p>
    <w:p w:rsidR="00F318EC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Расчеты с физическими лицами 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(сотрудниками Учреждения) осуществляются </w:t>
      </w:r>
      <w:r w:rsidRPr="00FC637D">
        <w:rPr>
          <w:rFonts w:ascii="Times New Roman" w:hAnsi="Times New Roman" w:cs="Times New Roman"/>
          <w:bCs/>
          <w:sz w:val="26"/>
          <w:szCs w:val="26"/>
        </w:rPr>
        <w:t>с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менением расчетных</w:t>
      </w:r>
      <w:r w:rsidR="00271462" w:rsidRPr="00FC637D">
        <w:rPr>
          <w:rFonts w:ascii="Times New Roman" w:hAnsi="Times New Roman" w:cs="Times New Roman"/>
          <w:bCs/>
          <w:sz w:val="26"/>
          <w:szCs w:val="26"/>
        </w:rPr>
        <w:t xml:space="preserve"> (зарплатных)</w:t>
      </w:r>
      <w:r w:rsidR="006A5354">
        <w:rPr>
          <w:rFonts w:ascii="Times New Roman" w:hAnsi="Times New Roman" w:cs="Times New Roman"/>
          <w:bCs/>
          <w:sz w:val="26"/>
          <w:szCs w:val="26"/>
        </w:rPr>
        <w:t>карт в установленные сроки: 30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числа </w:t>
      </w:r>
      <w:r w:rsidR="00560E7D" w:rsidRPr="00FC637D">
        <w:rPr>
          <w:rFonts w:ascii="Times New Roman" w:hAnsi="Times New Roman" w:cs="Times New Roman"/>
          <w:bCs/>
          <w:sz w:val="26"/>
          <w:szCs w:val="26"/>
        </w:rPr>
        <w:t>на карт-счета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>перечисляется заработная плата за первую половину месяца (аванс, не менее 40% от м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6A5354">
        <w:rPr>
          <w:rFonts w:ascii="Times New Roman" w:hAnsi="Times New Roman" w:cs="Times New Roman"/>
          <w:bCs/>
          <w:sz w:val="26"/>
          <w:szCs w:val="26"/>
        </w:rPr>
        <w:t>сячного заработка) и 15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числа – за вторую половину месяца (выплачивается оставшаяся часть</w:t>
      </w:r>
      <w:r w:rsidR="00560E7D" w:rsidRPr="00FC637D">
        <w:rPr>
          <w:rFonts w:ascii="Times New Roman" w:hAnsi="Times New Roman" w:cs="Times New Roman"/>
          <w:bCs/>
          <w:sz w:val="26"/>
          <w:szCs w:val="26"/>
        </w:rPr>
        <w:t xml:space="preserve"> месячной</w:t>
      </w:r>
      <w:r w:rsidR="00F318EC" w:rsidRPr="00FC637D">
        <w:rPr>
          <w:rFonts w:ascii="Times New Roman" w:hAnsi="Times New Roman" w:cs="Times New Roman"/>
          <w:bCs/>
          <w:sz w:val="26"/>
          <w:szCs w:val="26"/>
        </w:rPr>
        <w:t xml:space="preserve"> заработной платы).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16. Перечень лиц, имеющих право получения доверенностей, приведен в </w:t>
      </w:r>
      <w:r w:rsidR="00795F14" w:rsidRPr="00FC637D">
        <w:rPr>
          <w:rFonts w:ascii="Times New Roman" w:hAnsi="Times New Roman" w:cs="Times New Roman"/>
          <w:sz w:val="26"/>
          <w:szCs w:val="26"/>
        </w:rPr>
        <w:t>Приложении №</w:t>
      </w:r>
      <w:r w:rsidR="006A5354">
        <w:rPr>
          <w:rFonts w:ascii="Times New Roman" w:hAnsi="Times New Roman" w:cs="Times New Roman"/>
          <w:sz w:val="26"/>
          <w:szCs w:val="26"/>
        </w:rPr>
        <w:t xml:space="preserve"> 4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795F14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Соста</w:t>
      </w:r>
      <w:r w:rsidRPr="00FC637D">
        <w:rPr>
          <w:rFonts w:ascii="Times New Roman" w:hAnsi="Times New Roman" w:cs="Times New Roman"/>
          <w:bCs/>
          <w:sz w:val="26"/>
          <w:szCs w:val="26"/>
        </w:rPr>
        <w:t>в постоянно действующих комиссий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по поступлению и выбытию активов 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верждается ежегодно отдельным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иказом руководителя Учреждения.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Де</w:t>
      </w:r>
      <w:r w:rsidRPr="00FC637D">
        <w:rPr>
          <w:rFonts w:ascii="Times New Roman" w:hAnsi="Times New Roman" w:cs="Times New Roman"/>
          <w:bCs/>
          <w:sz w:val="26"/>
          <w:szCs w:val="26"/>
        </w:rPr>
        <w:t>ятельность пост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янно действующих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ко</w:t>
      </w:r>
      <w:r w:rsidRPr="00FC637D">
        <w:rPr>
          <w:rFonts w:ascii="Times New Roman" w:hAnsi="Times New Roman" w:cs="Times New Roman"/>
          <w:bCs/>
          <w:sz w:val="26"/>
          <w:szCs w:val="26"/>
        </w:rPr>
        <w:t>миссий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по поступлению и выбытию активов осуществляется в соотве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ствии с Положением о комиссии по поступлению и выбытию активов (</w:t>
      </w:r>
      <w:r w:rsidRPr="00FC637D">
        <w:rPr>
          <w:rFonts w:ascii="Times New Roman" w:hAnsi="Times New Roman" w:cs="Times New Roman"/>
          <w:sz w:val="26"/>
          <w:szCs w:val="26"/>
        </w:rPr>
        <w:t>Приложение №</w:t>
      </w:r>
      <w:r w:rsidR="006A5354">
        <w:rPr>
          <w:rFonts w:ascii="Times New Roman" w:hAnsi="Times New Roman" w:cs="Times New Roman"/>
          <w:sz w:val="26"/>
          <w:szCs w:val="26"/>
        </w:rPr>
        <w:t>5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ложению об учетной политике.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).</w:t>
      </w:r>
    </w:p>
    <w:p w:rsidR="00F65718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18. 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Учреждением представляется бухгалтерская отчетность, формируемая на бума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носителях и в электронном виде в соответствии с Приказом Минфина России от 25.03.2011г. №33н «Об утверждении Инструкции о порядке составления, представления г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довой, квартальной бухгалтерской отчетности государственных (муниципальных) бюдже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F65718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ных и автономных учреждений».</w:t>
      </w:r>
    </w:p>
    <w:p w:rsidR="00392E25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Квартальная и годовая отчетность формируется на бумажном носителе и в электро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 виде с применением программных продуктов «1С: Предприятие 8»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WEB</w:t>
      </w:r>
      <w:r w:rsidR="00C45C36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-Консолидации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2" w:name="l2266"/>
      <w:bookmarkEnd w:id="2"/>
    </w:p>
    <w:p w:rsidR="00F65718" w:rsidRPr="00FC637D" w:rsidRDefault="00F6571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Отчетность представляется учредителю в электронной форме в сроки, установленные руководителем учреждения. Перечень форм отчетности приведен в Приложении </w:t>
      </w:r>
      <w:r w:rsidR="00F26C9E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6A53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стоящему Положению об учетной политике.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Данные бухгалтерского учета и сформированная на их основе отчетность форм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392E25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20</w:t>
      </w:r>
      <w:r w:rsidR="00392E25" w:rsidRPr="00FC637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Отражение в учете событий после отчетной даты, признание в бухгалтерском учете и раскрытие в бухгалтерской (финансовой) отчетности событий после отчетной даты осущ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ствляется в соответствии с </w:t>
      </w:r>
      <w:r w:rsidR="00560E7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Приказом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Министерством Финансов Российской Федерации от 30 декабря 2017г. №275н «Об утверждении федерального стандарта бухгалтерского учета для организаций государственного сектора «События после отчетной даты» (</w:t>
      </w:r>
      <w:hyperlink w:anchor="Par3341" w:history="1">
        <w:r w:rsidR="001E1A3F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563AAE">
        <w:rPr>
          <w:rFonts w:ascii="Times New Roman" w:hAnsi="Times New Roman" w:cs="Times New Roman"/>
          <w:bCs/>
          <w:sz w:val="26"/>
          <w:szCs w:val="26"/>
        </w:rPr>
        <w:t>7</w:t>
      </w:r>
      <w:r w:rsidR="001E1A3F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политике). Событиями после отчетной даты признаются:</w:t>
      </w:r>
    </w:p>
    <w:p w:rsidR="001E1A3F" w:rsidRPr="00FC637D" w:rsidRDefault="001E1A3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события, подтверждающие условия хозяйственной деятельности учреждения, сущ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ствовавшие на отчетную дату;</w:t>
      </w:r>
    </w:p>
    <w:p w:rsidR="001E1A3F" w:rsidRPr="00FC637D" w:rsidRDefault="001E1A3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события, свидетельствующие об условиях хозяйственной деятельности учреждения, возникших на отчетную дату.</w:t>
      </w:r>
    </w:p>
    <w:p w:rsidR="001E1A3F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color w:val="000000"/>
          <w:sz w:val="26"/>
          <w:szCs w:val="26"/>
        </w:rPr>
        <w:t>21</w:t>
      </w:r>
      <w:r w:rsidR="001E1A3F" w:rsidRPr="00FC63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равномерного включения производимых расходов на финансовый резул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1E1A3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тат учреждение создает резервы предстоящих расходов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предстоящую оплату отпусков за фактически отработанное время или компенсаций за неиспользованный отпуск, в том числе при увольнении, включая страховые взносы по обязательным видам социального страхов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 сотрудникам учреждения.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22. Порядок организации и обеспечения (осуществления) внутреннего финансового контроля утвержден Положением о внутреннем финансовом контроле, приведенном в </w:t>
      </w:r>
      <w:bookmarkStart w:id="3" w:name="l2271"/>
      <w:bookmarkEnd w:id="3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Приложении </w:t>
      </w:r>
      <w:r w:rsidR="00560E7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Положению об учетной политике.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23. 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обеспечения достоверности данных бухгалтерской (финансовой) отчетн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сти учреждение проводит инвентаризацию имущества, финансовых активов и обязательств в </w:t>
      </w:r>
      <w:bookmarkStart w:id="4" w:name="l2368"/>
      <w:bookmarkEnd w:id="4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порядке, предусмотренном Методическими указаниями </w:t>
      </w:r>
      <w:bookmarkStart w:id="5" w:name="l2273"/>
      <w:bookmarkEnd w:id="5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инвентаризации имущества и финансовых обязательств, утвержденными Приказом Минфина России от 13.06.1995 г. N 49.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 xml:space="preserve"> Состав инвентаризационной комиссии утверждается ежегодно отдельным приказом руков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</w:rPr>
        <w:t>дителя Учреждения.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Инвентаризация имущества, финансовых активов и обязательств проводится в соо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ветствии с Положением о проведении инвентаризаций, приведенном в Приложении 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.Инвентаризация проводится в присутствии материально-ответственных лиц учреждения, список которых приведен в Приложении №</w:t>
      </w:r>
      <w:r w:rsidR="00563A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настоящему Положению об учетной полит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ке.</w:t>
      </w:r>
    </w:p>
    <w:p w:rsidR="00F26C9E" w:rsidRPr="00FC637D" w:rsidRDefault="00F26C9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24. Перевод первичных учетных документов, составленных на иностранных языках, осуществляется специализированными организациями.</w:t>
      </w:r>
    </w:p>
    <w:p w:rsidR="001E1A3F" w:rsidRPr="00FC637D" w:rsidRDefault="001E1A3F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97C5A" w:rsidRPr="00FC637D" w:rsidRDefault="00397C5A" w:rsidP="00FC637D">
      <w:pPr>
        <w:pStyle w:val="3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</w:rPr>
        <w:t>МЕТОДОЛОГИЧЕСКИЙ РАЗДЕЛ УЧЕТНОЙ ПОЛИТИКИ УЧРЕЖДЕНИЯ В ЧАСТИ ВЕДЕНИЯ БУХГАЛТЕРСКОГО УЧЕТА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 Учет основных средств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и амортизации. Учет особо ценного имущества. Учет 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осно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в</w:t>
      </w:r>
      <w:r w:rsidR="00C45C36" w:rsidRPr="00FC637D">
        <w:rPr>
          <w:rFonts w:ascii="Times New Roman" w:hAnsi="Times New Roman" w:cs="Times New Roman"/>
          <w:bCs/>
          <w:sz w:val="26"/>
          <w:szCs w:val="26"/>
        </w:rPr>
        <w:t>ных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средств стоимостью </w:t>
      </w:r>
      <w:r w:rsidR="00537D7A">
        <w:rPr>
          <w:rFonts w:ascii="Times New Roman" w:hAnsi="Times New Roman" w:cs="Times New Roman"/>
          <w:bCs/>
          <w:sz w:val="26"/>
          <w:szCs w:val="26"/>
        </w:rPr>
        <w:t xml:space="preserve">до 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10000 руб.</w:t>
      </w:r>
      <w:r w:rsidR="00537D7A">
        <w:rPr>
          <w:rFonts w:ascii="Times New Roman" w:hAnsi="Times New Roman" w:cs="Times New Roman"/>
          <w:bCs/>
          <w:sz w:val="26"/>
          <w:szCs w:val="26"/>
        </w:rPr>
        <w:t xml:space="preserve"> включительно.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 Учет материальных ценностей.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 Учет затрат на изготовление готовой продукции, 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ыполнение работ, оказание услуг.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4. Учет денежных средств и денежных доку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ментов.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 Учет расчетов с дебиторами.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6. Учет расчетов с учредителем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 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Учет расчетов по обязательствам.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 Финансовый результат.</w:t>
      </w:r>
    </w:p>
    <w:p w:rsidR="00CC2AF2" w:rsidRPr="00FC637D" w:rsidRDefault="008739A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9. Санкционирование расходов.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10. Порядок учета на забалансовых счетах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Cs/>
          <w:sz w:val="26"/>
          <w:szCs w:val="26"/>
        </w:rPr>
      </w:pPr>
      <w:bookmarkStart w:id="6" w:name="Par219"/>
      <w:bookmarkEnd w:id="6"/>
      <w:r w:rsidRPr="00FC637D">
        <w:rPr>
          <w:rFonts w:ascii="Times New Roman" w:hAnsi="Times New Roman" w:cs="Times New Roman"/>
          <w:bCs/>
          <w:sz w:val="26"/>
          <w:szCs w:val="26"/>
        </w:rPr>
        <w:t>Учет основных средств</w:t>
      </w:r>
      <w:r w:rsidR="008739AE" w:rsidRPr="00FC637D">
        <w:rPr>
          <w:rFonts w:ascii="Times New Roman" w:hAnsi="Times New Roman" w:cs="Times New Roman"/>
          <w:bCs/>
          <w:sz w:val="26"/>
          <w:szCs w:val="26"/>
        </w:rPr>
        <w:t xml:space="preserve"> и амортизации.</w:t>
      </w:r>
    </w:p>
    <w:p w:rsidR="00FC637D" w:rsidRPr="00FC637D" w:rsidRDefault="00FC637D" w:rsidP="00FC637D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C304B5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1.1.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В составе 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основных средств У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чреждения учитываются материальные объект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ы, и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пользуемые в деятельности У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чреждения при оказании услуг либо для управленческих нужд учреждения, независимо от их стоимости со сроком полезного использования более 12 мес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цев. 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средства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принимаются к учету согласно требованиям Общероссийского кла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сификатора основных фондов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ОК 013-2014 (СНС 2008)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утвержденного Приказом </w:t>
      </w:r>
      <w:proofErr w:type="spellStart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Росста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дарта</w:t>
      </w:r>
      <w:proofErr w:type="spellEnd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304B5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от 12.12.2014 г. № 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2018-ст.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(основание -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45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Инструкции №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157н,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7</w:t>
      </w:r>
      <w:r w:rsidR="00FC637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СГС «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Основные средст</w:t>
      </w:r>
      <w:r w:rsidR="00FC637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ва»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bookmarkStart w:id="7" w:name="l2374"/>
      <w:bookmarkEnd w:id="7"/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Учет объектов основных средств осуществляется учреждением в разрезе: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недвижимое имущество;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</w:rPr>
        <w:t xml:space="preserve">-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иное движимое имущество; 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</w:rPr>
        <w:t xml:space="preserve">-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 ценное движимое имущество.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получения дополнительных данных для раскрытия бухгалтерской (фина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совой) отчетности учреждение предусматривает следующую аналитику по объектам осно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ных средств:</w:t>
      </w:r>
    </w:p>
    <w:p w:rsidR="009570DF" w:rsidRPr="00FC637D" w:rsidRDefault="00B2788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 эксплуатации;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в запасе;</w:t>
      </w:r>
    </w:p>
    <w:p w:rsidR="009570DF" w:rsidRPr="00FC637D" w:rsidRDefault="009570D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 консервации.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1.4. 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 ценное движимое имущество, закрепленное за учреждением, учитывается обособленно. Имущество, относимое к категории особо ценного, определяется в соответс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вии с Постановлением Правительства РФ </w:t>
      </w:r>
      <w:r w:rsidR="009570DF"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от 26.07.2010 г. № 538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порядке отнесения им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щества автономного или бюджетного </w:t>
      </w:r>
      <w:bookmarkStart w:id="8" w:name="l2376"/>
      <w:bookmarkEnd w:id="8"/>
      <w:r w:rsidR="009570D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учреждения к категории особо ценного движимого имущества».</w:t>
      </w:r>
      <w:r w:rsidR="00C304B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Постановка на учет в Комитет по управлению муниципальным имуществом (КУМИ) приобретенных Учреждением основных средств как особо ценного имущества, осуществляется, если стоимость приобретаемого основного средства составляет свыше 50000,00 руб.</w:t>
      </w:r>
    </w:p>
    <w:p w:rsidR="009570DF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1.5. 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Единицей учета основных средств является инвентарный объект.</w:t>
      </w:r>
    </w:p>
    <w:p w:rsidR="002457B3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1.6. 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Каждому инвентарному объекту недвижимого имущества, а также инвентарному объекту движимого имущества, кроме объектов стоимостью до 10000 рублей включительно и объектов библиотечного фонда независимо от их стоимости, присваивается уникальный инвентарный порядковый номер (далее - инвентарный номер) независимо от того, находится ли он в эксплуатации, запасе или на консервации. И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нвент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арный порядковый номер, состоит</w:t>
      </w:r>
      <w:r w:rsidR="009E2B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457B3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из 7 цифр.</w:t>
      </w:r>
    </w:p>
    <w:p w:rsidR="009E2BEC" w:rsidRDefault="009E2BE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E2BEC" w:rsidRDefault="009E2BEC" w:rsidP="009E2BEC">
      <w:r w:rsidRPr="00322FB4">
        <w:rPr>
          <w:sz w:val="24"/>
          <w:szCs w:val="24"/>
        </w:rPr>
        <w:t>Структура инвентарного номера объекта основных средств</w:t>
      </w:r>
      <w:r>
        <w:t>.</w:t>
      </w:r>
    </w:p>
    <w:p w:rsidR="009E2BEC" w:rsidRDefault="009E2BEC" w:rsidP="009E2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2568"/>
        <w:gridCol w:w="2546"/>
        <w:gridCol w:w="2100"/>
      </w:tblGrid>
      <w:tr w:rsidR="009E2BEC" w:rsidTr="009E2BEC">
        <w:tc>
          <w:tcPr>
            <w:tcW w:w="9571" w:type="dxa"/>
            <w:gridSpan w:val="4"/>
          </w:tcPr>
          <w:p w:rsidR="009E2BEC" w:rsidRDefault="009E2BEC" w:rsidP="009E2BEC">
            <w:pPr>
              <w:jc w:val="center"/>
            </w:pPr>
            <w:r>
              <w:t>Структура инвентарного номера объекта основных средст</w:t>
            </w:r>
            <w:proofErr w:type="gramStart"/>
            <w:r>
              <w:t>в(</w:t>
            </w:r>
            <w:proofErr w:type="gramEnd"/>
            <w:r>
              <w:t>инвентарный номер состоит из 7 разрядов)</w:t>
            </w:r>
          </w:p>
        </w:tc>
      </w:tr>
      <w:tr w:rsidR="009E2BEC" w:rsidTr="009E2BEC">
        <w:trPr>
          <w:trHeight w:val="315"/>
        </w:trPr>
        <w:tc>
          <w:tcPr>
            <w:tcW w:w="2357" w:type="dxa"/>
            <w:vMerge w:val="restart"/>
          </w:tcPr>
          <w:p w:rsidR="009E2BEC" w:rsidRDefault="009E2BEC" w:rsidP="009E2BEC">
            <w:pPr>
              <w:jc w:val="center"/>
            </w:pPr>
            <w:r>
              <w:t>Вид финансов</w:t>
            </w:r>
            <w:r>
              <w:t>о</w:t>
            </w:r>
            <w:r>
              <w:t>го обеспечения</w:t>
            </w:r>
          </w:p>
        </w:tc>
        <w:tc>
          <w:tcPr>
            <w:tcW w:w="5114" w:type="dxa"/>
            <w:gridSpan w:val="2"/>
          </w:tcPr>
          <w:p w:rsidR="009E2BEC" w:rsidRDefault="009E2BEC" w:rsidP="009E2BEC">
            <w:pPr>
              <w:jc w:val="center"/>
            </w:pPr>
            <w:r>
              <w:t>Аналитический код счета единого плана сч</w:t>
            </w:r>
            <w:r>
              <w:t>е</w:t>
            </w:r>
            <w:r>
              <w:t>тов</w:t>
            </w:r>
          </w:p>
        </w:tc>
        <w:tc>
          <w:tcPr>
            <w:tcW w:w="2100" w:type="dxa"/>
            <w:vMerge w:val="restart"/>
          </w:tcPr>
          <w:p w:rsidR="009E2BEC" w:rsidRDefault="009E2BEC" w:rsidP="009E2BEC">
            <w:pPr>
              <w:jc w:val="center"/>
            </w:pPr>
            <w:r>
              <w:t>Порядковый инвентарный н</w:t>
            </w:r>
            <w:r>
              <w:t>о</w:t>
            </w:r>
            <w:r>
              <w:t>мер</w:t>
            </w:r>
          </w:p>
        </w:tc>
      </w:tr>
      <w:tr w:rsidR="009E2BEC" w:rsidTr="009E2BEC">
        <w:trPr>
          <w:trHeight w:val="240"/>
        </w:trPr>
        <w:tc>
          <w:tcPr>
            <w:tcW w:w="2357" w:type="dxa"/>
            <w:vMerge/>
          </w:tcPr>
          <w:p w:rsidR="009E2BEC" w:rsidRDefault="009E2BEC" w:rsidP="009E2BEC">
            <w:pPr>
              <w:jc w:val="center"/>
            </w:pPr>
          </w:p>
        </w:tc>
        <w:tc>
          <w:tcPr>
            <w:tcW w:w="2568" w:type="dxa"/>
          </w:tcPr>
          <w:p w:rsidR="009E2BEC" w:rsidRDefault="009E2BEC" w:rsidP="009E2BEC">
            <w:pPr>
              <w:jc w:val="center"/>
            </w:pPr>
            <w:r>
              <w:t>Группа</w:t>
            </w:r>
          </w:p>
        </w:tc>
        <w:tc>
          <w:tcPr>
            <w:tcW w:w="2546" w:type="dxa"/>
          </w:tcPr>
          <w:p w:rsidR="009E2BEC" w:rsidRDefault="009E2BEC" w:rsidP="009E2BEC">
            <w:pPr>
              <w:jc w:val="center"/>
            </w:pPr>
            <w:r>
              <w:t>Вид</w:t>
            </w:r>
          </w:p>
        </w:tc>
        <w:tc>
          <w:tcPr>
            <w:tcW w:w="2100" w:type="dxa"/>
            <w:vMerge/>
          </w:tcPr>
          <w:p w:rsidR="009E2BEC" w:rsidRDefault="009E2BEC" w:rsidP="009E2BEC">
            <w:pPr>
              <w:jc w:val="center"/>
            </w:pPr>
          </w:p>
        </w:tc>
      </w:tr>
      <w:tr w:rsidR="009E2BEC" w:rsidTr="009E2BEC">
        <w:tc>
          <w:tcPr>
            <w:tcW w:w="2357" w:type="dxa"/>
          </w:tcPr>
          <w:p w:rsidR="009E2BEC" w:rsidRDefault="009E2BEC" w:rsidP="009E2BEC">
            <w:pPr>
              <w:jc w:val="center"/>
            </w:pPr>
            <w:r>
              <w:t>1 разряд</w:t>
            </w:r>
          </w:p>
        </w:tc>
        <w:tc>
          <w:tcPr>
            <w:tcW w:w="2568" w:type="dxa"/>
          </w:tcPr>
          <w:p w:rsidR="009E2BEC" w:rsidRDefault="009E2BEC" w:rsidP="009E2BEC">
            <w:pPr>
              <w:jc w:val="center"/>
            </w:pPr>
            <w:r>
              <w:t>2 разряд</w:t>
            </w:r>
          </w:p>
        </w:tc>
        <w:tc>
          <w:tcPr>
            <w:tcW w:w="2546" w:type="dxa"/>
          </w:tcPr>
          <w:p w:rsidR="009E2BEC" w:rsidRDefault="009E2BEC" w:rsidP="009E2BEC">
            <w:pPr>
              <w:jc w:val="center"/>
            </w:pPr>
            <w:r>
              <w:t>3 разряд</w:t>
            </w:r>
          </w:p>
        </w:tc>
        <w:tc>
          <w:tcPr>
            <w:tcW w:w="2100" w:type="dxa"/>
          </w:tcPr>
          <w:p w:rsidR="009E2BEC" w:rsidRDefault="009E2BEC" w:rsidP="009E2BEC">
            <w:pPr>
              <w:jc w:val="center"/>
            </w:pPr>
            <w:r>
              <w:t>4-7 разряд</w:t>
            </w:r>
          </w:p>
        </w:tc>
      </w:tr>
      <w:tr w:rsidR="009E2BEC" w:rsidTr="009E2BEC">
        <w:tc>
          <w:tcPr>
            <w:tcW w:w="2357" w:type="dxa"/>
          </w:tcPr>
          <w:p w:rsidR="009E2BEC" w:rsidRDefault="009E2BEC" w:rsidP="009E2BEC">
            <w:pPr>
              <w:ind w:left="360"/>
            </w:pPr>
            <w:r>
              <w:t>2.приносящая доход деятел</w:t>
            </w:r>
            <w:r>
              <w:t>ь</w:t>
            </w:r>
            <w:r>
              <w:t>ность</w:t>
            </w:r>
          </w:p>
          <w:p w:rsidR="009E2BEC" w:rsidRDefault="009E2BEC" w:rsidP="009E2BEC">
            <w:pPr>
              <w:ind w:left="360"/>
            </w:pPr>
            <w:r>
              <w:t>4.субсидия на выполнение муниципального задания</w:t>
            </w:r>
          </w:p>
        </w:tc>
        <w:tc>
          <w:tcPr>
            <w:tcW w:w="2568" w:type="dxa"/>
          </w:tcPr>
          <w:p w:rsidR="009E2BEC" w:rsidRDefault="009E2BEC" w:rsidP="009E2BEC">
            <w:r>
              <w:t>Основные средс</w:t>
            </w:r>
            <w:r>
              <w:t>т</w:t>
            </w:r>
            <w:r>
              <w:t>ва:</w:t>
            </w:r>
          </w:p>
          <w:p w:rsidR="009E2BEC" w:rsidRDefault="009E2BEC" w:rsidP="009E2BEC">
            <w:pPr>
              <w:numPr>
                <w:ilvl w:val="0"/>
                <w:numId w:val="8"/>
              </w:numPr>
              <w:spacing w:line="240" w:lineRule="auto"/>
              <w:jc w:val="left"/>
            </w:pPr>
            <w:r>
              <w:t>недвижимое имущество</w:t>
            </w:r>
          </w:p>
          <w:p w:rsidR="009E2BEC" w:rsidRDefault="009E2BEC" w:rsidP="009E2BEC">
            <w:pPr>
              <w:numPr>
                <w:ilvl w:val="0"/>
                <w:numId w:val="8"/>
              </w:numPr>
              <w:spacing w:line="240" w:lineRule="auto"/>
              <w:jc w:val="left"/>
            </w:pPr>
            <w:r>
              <w:t>Особо ценное движимое им</w:t>
            </w:r>
            <w:r>
              <w:t>у</w:t>
            </w:r>
            <w:r>
              <w:t>щество</w:t>
            </w:r>
          </w:p>
          <w:p w:rsidR="009E2BEC" w:rsidRDefault="009E2BEC" w:rsidP="009E2BEC">
            <w:pPr>
              <w:numPr>
                <w:ilvl w:val="0"/>
                <w:numId w:val="8"/>
              </w:numPr>
              <w:spacing w:line="240" w:lineRule="auto"/>
              <w:jc w:val="left"/>
            </w:pPr>
            <w:r>
              <w:t>Иное движимое имущество</w:t>
            </w:r>
          </w:p>
        </w:tc>
        <w:tc>
          <w:tcPr>
            <w:tcW w:w="2546" w:type="dxa"/>
          </w:tcPr>
          <w:p w:rsidR="009E2BEC" w:rsidRDefault="009E2BEC" w:rsidP="009E2BEC">
            <w:pPr>
              <w:ind w:left="360"/>
            </w:pPr>
            <w:r>
              <w:t>2. Нежилые помещения</w:t>
            </w:r>
          </w:p>
          <w:p w:rsidR="009E2BEC" w:rsidRDefault="009E2BEC" w:rsidP="009E2BEC">
            <w:pPr>
              <w:ind w:left="360"/>
            </w:pPr>
            <w:r>
              <w:t>3. Сооружения</w:t>
            </w:r>
          </w:p>
          <w:p w:rsidR="009E2BEC" w:rsidRDefault="009E2BEC" w:rsidP="009E2BEC">
            <w:pPr>
              <w:ind w:left="360"/>
            </w:pPr>
            <w:r>
              <w:t>4. Машины и оборудование</w:t>
            </w:r>
          </w:p>
          <w:p w:rsidR="009E2BEC" w:rsidRDefault="009E2BEC" w:rsidP="009E2BEC">
            <w:pPr>
              <w:ind w:left="360"/>
            </w:pPr>
            <w:r>
              <w:t>6. Производс</w:t>
            </w:r>
            <w:r>
              <w:t>т</w:t>
            </w:r>
            <w:r>
              <w:t>венный и хозяйс</w:t>
            </w:r>
            <w:r>
              <w:t>т</w:t>
            </w:r>
            <w:r>
              <w:lastRenderedPageBreak/>
              <w:t>венный инвентарь</w:t>
            </w:r>
          </w:p>
          <w:p w:rsidR="009E2BEC" w:rsidRDefault="009E2BEC" w:rsidP="009E2BEC">
            <w:pPr>
              <w:ind w:left="360"/>
            </w:pPr>
            <w:r>
              <w:t>7. Библиоте</w:t>
            </w:r>
            <w:r>
              <w:t>ч</w:t>
            </w:r>
            <w:r>
              <w:t>ный фонд</w:t>
            </w:r>
          </w:p>
          <w:p w:rsidR="009E2BEC" w:rsidRDefault="009E2BEC" w:rsidP="009E2BEC">
            <w:pPr>
              <w:ind w:left="360"/>
            </w:pPr>
            <w:r>
              <w:t>8. Прочие о</w:t>
            </w:r>
            <w:r>
              <w:t>с</w:t>
            </w:r>
            <w:r>
              <w:t>новные средства</w:t>
            </w:r>
          </w:p>
          <w:p w:rsidR="009E2BEC" w:rsidRDefault="009E2BEC" w:rsidP="009E2BEC">
            <w:pPr>
              <w:ind w:left="360"/>
            </w:pPr>
          </w:p>
        </w:tc>
        <w:tc>
          <w:tcPr>
            <w:tcW w:w="2100" w:type="dxa"/>
          </w:tcPr>
          <w:p w:rsidR="009E2BEC" w:rsidRDefault="009E2BEC" w:rsidP="009E2BEC"/>
          <w:p w:rsidR="009E2BEC" w:rsidRDefault="009E2BEC" w:rsidP="009E2BEC"/>
          <w:p w:rsidR="009E2BEC" w:rsidRDefault="009E2BEC" w:rsidP="009E2BEC"/>
          <w:p w:rsidR="009E2BEC" w:rsidRDefault="009E2BEC" w:rsidP="009E2BEC">
            <w:r>
              <w:t>0001-9999</w:t>
            </w:r>
          </w:p>
        </w:tc>
      </w:tr>
    </w:tbl>
    <w:p w:rsidR="009E2BEC" w:rsidRPr="00FC637D" w:rsidRDefault="009E2BE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Присвоенный объекту основных средств инвентарный номер обозначается путем: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нанесения на объект учета несмываемой краски;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- нанесения иным способом, обеспечивающим сохранность маркировки.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Инвентарный номер, присвоенный объекту основных средств, сохраняется за ним на весь период его нахождения в учреждении.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dst100582"/>
      <w:bookmarkEnd w:id="9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:rsidR="00C57489" w:rsidRPr="00FC637D" w:rsidRDefault="00C574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1.7. 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</w:t>
      </w:r>
    </w:p>
    <w:p w:rsidR="002457B3" w:rsidRPr="00FC637D" w:rsidRDefault="002457B3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объединения в один инвентарный объект, признаваемый для целей бухга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терского учета комплексом объектов основных средств, объектов основных средств, срок </w:t>
      </w:r>
      <w:bookmarkStart w:id="10" w:name="l2377"/>
      <w:bookmarkEnd w:id="10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полезного использования которых одинаков, стоимость которых не является сущес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венной (библиотечные фонды, периферийные устройства и компьютерное оборудование, м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бель, </w:t>
      </w:r>
      <w:bookmarkStart w:id="11" w:name="l2286"/>
      <w:bookmarkEnd w:id="11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используемая в течение одного и того же периода времени (столы, стулья, шкафы, иная мебель, используемая для обстановки одного помещения) утвержден Положением «О поря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ке объединения объектов основных средств в один инвентарный объект» (</w:t>
      </w:r>
      <w:hyperlink w:anchor="Par334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563AAE">
        <w:rPr>
          <w:rFonts w:ascii="Times New Roman" w:hAnsi="Times New Roman" w:cs="Times New Roman"/>
          <w:bCs/>
          <w:sz w:val="26"/>
          <w:szCs w:val="26"/>
        </w:rPr>
        <w:t>11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Положению об учетной политике) 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10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СГС «Основные сре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ства»).</w:t>
      </w:r>
    </w:p>
    <w:p w:rsidR="00FB049D" w:rsidRPr="00FC637D" w:rsidRDefault="00FB049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1.8.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способом, обеспеч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вающим сохранность маркировки.</w:t>
      </w:r>
    </w:p>
    <w:p w:rsidR="00C5748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1.9</w:t>
      </w:r>
      <w:r w:rsidR="00FB049D"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Первоначальной (фактической) стоимостью объектов нефинансовых активов, п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лученных учреждением безвозмездно, в том числе по договору дарения, признается их тек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щая оценочная стоимость на дату принятия к бухгалтерскому учету, увеличенная на сто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мость услуг, связанных с их доставкой, регистрацией и приведением их в состояние, приго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ное для использования.</w:t>
      </w:r>
    </w:p>
    <w:p w:rsidR="00C57489" w:rsidRPr="00FC637D" w:rsidRDefault="00C574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определения текущей оценочной стоимости комиссией по поступлению и выб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тию активов используются сведения об уровне цен, имеющиеся у органов государственной статистики, а также в средствах массовой информации и специальной литературе.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1.10. Ответственными за хранение технической документации основных средств явл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ются материально ответственные лица, за которыми закреплены основные средства.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По объектам основных средств, по которым производителем (поставщиком) пред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смотрен гарантийный срок, хранению подлежат также гарантийные талоны.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1.11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Как отдельные инвентарные объекты учитываются: локально-вычислительная сеть, принтеры, сканеры, приборы (аппаратура) пожарной сигнализации, приборы (аппарат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ра) охранной сигнализации.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1.12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Для учета объектов основных средств используются следующие первичные уче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ные документы: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- при безвозмездной передаче, продаже объектов основных средств учреждением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меняется Акт о приеме-передаче объектов нефинансовых активов </w:t>
      </w:r>
      <w:hyperlink r:id="rId15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7806F9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 частичной ликвидации объекта основных средств, при выполнении работ по его реконструкции выбытие и прием такого объекта основных средств оформляется Актом приема-сдачи отремонтированных, реконструированных и модернизированных объектов о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новных средств </w:t>
      </w:r>
      <w:hyperlink r:id="rId16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0504103)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1.13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. В случае частичной ликвидации (</w:t>
      </w:r>
      <w:proofErr w:type="spellStart"/>
      <w:r w:rsidR="007806F9" w:rsidRPr="00FC637D">
        <w:rPr>
          <w:rFonts w:ascii="Times New Roman" w:hAnsi="Times New Roman" w:cs="Times New Roman"/>
          <w:bCs/>
          <w:sz w:val="26"/>
          <w:szCs w:val="26"/>
        </w:rPr>
        <w:t>разукомплектации</w:t>
      </w:r>
      <w:proofErr w:type="spellEnd"/>
      <w:r w:rsidR="007806F9" w:rsidRPr="00FC637D">
        <w:rPr>
          <w:rFonts w:ascii="Times New Roman" w:hAnsi="Times New Roman" w:cs="Times New Roman"/>
          <w:bCs/>
          <w:sz w:val="26"/>
          <w:szCs w:val="26"/>
        </w:rPr>
        <w:t>) объекта основного средства при условии, что стоимость ликвидируемых (разукомплектованных) частей не была выдел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на в документах поставщика, стоимость таких частей определяется пропорционально сл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дующему показателю (в порядке убывания важности): площади, объему, весу, иному показ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7806F9" w:rsidRPr="00FC637D">
        <w:rPr>
          <w:rFonts w:ascii="Times New Roman" w:hAnsi="Times New Roman" w:cs="Times New Roman"/>
          <w:bCs/>
          <w:sz w:val="26"/>
          <w:szCs w:val="26"/>
        </w:rPr>
        <w:t>телю, установленному комиссией по поступлению и выбытию активов.</w:t>
      </w:r>
    </w:p>
    <w:p w:rsidR="00FB049D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1.14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Операции по поступлению, внутреннему перемещению, выбытию (в том числе по основанию списания) объектов основных средств оформляются бухгалтерскими записями на основании первичных (сводных) учетных документов в порядке, предусмотренном Инстру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циями по применению Планов счетов.</w:t>
      </w:r>
    </w:p>
    <w:p w:rsidR="00FB049D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1.15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Отражение в бухгалтерском учете Учреждения выбытия объекта основных средств отражается по кредиту соответствующего счета аналитического учета счета 10100 «Основные средства» в случаях, если основное средство сломалось и не подлежит ремонту, потеряло свои свойства в обеспечение выполнения своих функций в деятельности учрежд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ния, а также 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след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вие наступления усло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вий непреодолимой силы (стихийны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 бедствия и пр.)</w:t>
      </w:r>
      <w:r w:rsidR="004D0102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D0102" w:rsidRPr="00FC637D" w:rsidRDefault="004D0102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 списанием с балансового учета стоимости объектов основных средств вследствие их выбытия по дебету соответствующего счета аналитического учета сч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 10400 «Амортизация» подлежит списанию с балансового учета сумма накопленных амо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тизационных отчислений по этим объектам.</w:t>
      </w:r>
    </w:p>
    <w:p w:rsidR="007806F9" w:rsidRPr="00FC637D" w:rsidRDefault="004D0102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12" w:name="dst102200"/>
      <w:bookmarkEnd w:id="12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Выбытие инвентарных объектов основных средств, в том числе объектов движимого имущества стоимостью до 10000 рублей включительно, учитываемых на забалансовом учете, отражается на основании решения комиссии по поступлению и выбытию активов, офор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ленного в установленном порядке соответствующим первичным учетным документом (</w:t>
      </w:r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>ф.0504104)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806F9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1.16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Аналитический учет основных средств ведется на инвентарных карточках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(ф.0504031)</w:t>
      </w:r>
      <w:r w:rsidR="00FB049D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, открываемых на соответствующие объекты (группу объектов) основных средств, за исключением объектов библиотечного фонда и объектов движимого имущества стоимостью до 10000 рублей включительно, в разрезе лиц, ответственных за их сохранность и (или) целевое использование (далее - ответственные лица) и видов имущества.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 в и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вентарной карточке учета нефинансовых активов указывается номер, полное наименование, в соответствии с первичными учетными документами по поступлению объекта, характерист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7806F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ка объекта, согласно паспорта завода-изготовителя, технической и иной документации.</w:t>
      </w:r>
    </w:p>
    <w:p w:rsidR="00FB049D" w:rsidRPr="00FC637D" w:rsidRDefault="007806F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контроля соответствия учетных данных по объектам основных средств, фо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мируемых ответственными лицами, данным на соответствующих счетах аналитического уч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та Рабочего плана счетов учреждения составляется Оборотная ведомость по нефинансовым активам.</w:t>
      </w:r>
    </w:p>
    <w:p w:rsidR="007806F9" w:rsidRPr="00FC637D" w:rsidRDefault="00A448E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1.17.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операций по выбытию и перемещению объектов основных средств ведется в Журнале операций по выбытию и перемещению нефинансовых активов.</w:t>
      </w:r>
    </w:p>
    <w:p w:rsidR="007806F9" w:rsidRPr="00FC637D" w:rsidRDefault="007806F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dst100627"/>
      <w:bookmarkEnd w:id="13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операций по поступлению объектов основных средств ведется:</w:t>
      </w:r>
    </w:p>
    <w:p w:rsidR="007806F9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dst100628"/>
      <w:bookmarkEnd w:id="14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(балансовой) стоимости объектов основных средств на сумму фактических затрат по их достройке, реконструкции, модерниз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дооборудованию;</w:t>
      </w:r>
    </w:p>
    <w:p w:rsidR="007806F9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dst100629"/>
      <w:bookmarkEnd w:id="1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по прочим операциям - по иным операциям поступления объектов осно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806F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средств.</w:t>
      </w:r>
    </w:p>
    <w:p w:rsidR="00E84765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1.18</w:t>
      </w:r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. Учреждение начисляет амортизацию по объектам основным средств, по которым установлен срок полезного использования</w:t>
      </w:r>
      <w:bookmarkStart w:id="16" w:name="l2381"/>
      <w:bookmarkEnd w:id="16"/>
      <w:r w:rsidR="00C57489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линейным методом</w:t>
      </w:r>
      <w:r w:rsidR="00E84765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(пункт 36 СГС «Основные средства»)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Стоимость объекта основных средств переносится на расходы (на уменьшение фина</w:t>
      </w:r>
      <w:r w:rsidRPr="00FC637D">
        <w:rPr>
          <w:bCs/>
          <w:sz w:val="26"/>
          <w:szCs w:val="26"/>
        </w:rPr>
        <w:t>н</w:t>
      </w:r>
      <w:r w:rsidRPr="00FC637D">
        <w:rPr>
          <w:bCs/>
          <w:sz w:val="26"/>
          <w:szCs w:val="26"/>
        </w:rPr>
        <w:t>сового результата) посредством равномерного начисления амортизации в течение срока его полезного использования.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Сумма амортизации за каждый период признается в составе расходов текущего пери</w:t>
      </w:r>
      <w:r w:rsidRPr="00FC637D">
        <w:rPr>
          <w:bCs/>
          <w:sz w:val="26"/>
          <w:szCs w:val="26"/>
        </w:rPr>
        <w:t>о</w:t>
      </w:r>
      <w:r w:rsidRPr="00FC637D">
        <w:rPr>
          <w:bCs/>
          <w:sz w:val="26"/>
          <w:szCs w:val="26"/>
        </w:rPr>
        <w:t>да (относится на уменьшение финансового результата) за исключением случаев, когда она включена в стоимость другого актива.</w:t>
      </w:r>
    </w:p>
    <w:p w:rsidR="00A448EB" w:rsidRPr="00FC637D" w:rsidRDefault="00A448E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1.19. 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Амортизация объекта основных средств начинается с 1-го числа месяца, следу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</w:t>
      </w:r>
      <w:r w:rsidR="00E84765"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щего за месяцем принятия его к бухгалтерскому учету.</w:t>
      </w:r>
    </w:p>
    <w:p w:rsidR="00E84765" w:rsidRPr="00FC637D" w:rsidRDefault="00E84765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1.20. 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Амортизация объекта основных средств прекращается с 1-го числа месяца, сл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дующего за месяцем прекращения признания (выбытия его из бухгалтерского учета), или с 1-го числа месяца, следующего за месяцем, в котором остаточная стоимость объекта основных средств стала равной нулю.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1.21. Амортизация объекта основных средств начисляется с учетом следующих пол</w:t>
      </w:r>
      <w:r w:rsidRPr="00FC637D">
        <w:rPr>
          <w:bCs/>
          <w:sz w:val="26"/>
          <w:szCs w:val="26"/>
        </w:rPr>
        <w:t>о</w:t>
      </w:r>
      <w:r w:rsidRPr="00FC637D">
        <w:rPr>
          <w:bCs/>
          <w:sz w:val="26"/>
          <w:szCs w:val="26"/>
        </w:rPr>
        <w:t>жений: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основных средств стоимостью свыше 100 000 рублей амортизация начи</w:t>
      </w:r>
      <w:r w:rsidRPr="00FC637D">
        <w:rPr>
          <w:bCs/>
          <w:sz w:val="26"/>
          <w:szCs w:val="26"/>
        </w:rPr>
        <w:t>с</w:t>
      </w:r>
      <w:r w:rsidRPr="00FC637D">
        <w:rPr>
          <w:bCs/>
          <w:sz w:val="26"/>
          <w:szCs w:val="26"/>
        </w:rPr>
        <w:t>ляется в соответствии с рассчитанными нормами амортизации;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основных средств стоимостью до 10 000 рублей включительно, за искл</w:t>
      </w:r>
      <w:r w:rsidRPr="00FC637D">
        <w:rPr>
          <w:bCs/>
          <w:sz w:val="26"/>
          <w:szCs w:val="26"/>
        </w:rPr>
        <w:t>ю</w:t>
      </w:r>
      <w:r w:rsidRPr="00FC637D">
        <w:rPr>
          <w:bCs/>
          <w:sz w:val="26"/>
          <w:szCs w:val="26"/>
        </w:rPr>
        <w:t>чением объектов библиотечного фонда, амортизация не начисляется. Первоначальная сто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>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включительно, за исключен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>ем объектов библиотечного фонда, списывается с балансового учета с одновременным отр</w:t>
      </w:r>
      <w:r w:rsidRPr="00FC637D">
        <w:rPr>
          <w:bCs/>
          <w:sz w:val="26"/>
          <w:szCs w:val="26"/>
        </w:rPr>
        <w:t>а</w:t>
      </w:r>
      <w:r w:rsidRPr="00FC637D">
        <w:rPr>
          <w:bCs/>
          <w:sz w:val="26"/>
          <w:szCs w:val="26"/>
        </w:rPr>
        <w:t>жением объекта основных средств на забалансовом счете в соответствии с порядком прим</w:t>
      </w:r>
      <w:r w:rsidRPr="00FC637D">
        <w:rPr>
          <w:bCs/>
          <w:sz w:val="26"/>
          <w:szCs w:val="26"/>
        </w:rPr>
        <w:t>е</w:t>
      </w:r>
      <w:r w:rsidRPr="00FC637D">
        <w:rPr>
          <w:bCs/>
          <w:sz w:val="26"/>
          <w:szCs w:val="26"/>
        </w:rPr>
        <w:t>нения </w:t>
      </w:r>
      <w:hyperlink r:id="rId17" w:anchor="block_1000" w:history="1">
        <w:r w:rsidRPr="00FC637D">
          <w:rPr>
            <w:rStyle w:val="a4"/>
            <w:bCs/>
            <w:color w:val="auto"/>
            <w:sz w:val="26"/>
            <w:szCs w:val="26"/>
            <w:u w:val="none"/>
          </w:rPr>
          <w:t>Единого плана</w:t>
        </w:r>
      </w:hyperlink>
      <w:r w:rsidRPr="00FC637D">
        <w:rPr>
          <w:bCs/>
          <w:sz w:val="26"/>
          <w:szCs w:val="26"/>
        </w:rPr>
        <w:t> счетов бухгалтерского учета;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FC637D">
        <w:rPr>
          <w:bCs/>
          <w:sz w:val="26"/>
          <w:szCs w:val="26"/>
        </w:rPr>
        <w:t>- на объект библиотечного фонда стоимостью до 100 000 рублей включительно амо</w:t>
      </w:r>
      <w:r w:rsidRPr="00FC637D">
        <w:rPr>
          <w:bCs/>
          <w:sz w:val="26"/>
          <w:szCs w:val="26"/>
        </w:rPr>
        <w:t>р</w:t>
      </w:r>
      <w:r w:rsidRPr="00FC637D">
        <w:rPr>
          <w:bCs/>
          <w:sz w:val="26"/>
          <w:szCs w:val="26"/>
        </w:rPr>
        <w:t>тизация начисляется в размере 100% первоначальной стоимости при выдаче его в эксплуат</w:t>
      </w:r>
      <w:r w:rsidRPr="00FC637D">
        <w:rPr>
          <w:bCs/>
          <w:sz w:val="26"/>
          <w:szCs w:val="26"/>
        </w:rPr>
        <w:t>а</w:t>
      </w:r>
      <w:r w:rsidRPr="00FC637D">
        <w:rPr>
          <w:bCs/>
          <w:sz w:val="26"/>
          <w:szCs w:val="26"/>
        </w:rPr>
        <w:t>цию;</w:t>
      </w:r>
    </w:p>
    <w:p w:rsidR="00E84765" w:rsidRPr="00FC637D" w:rsidRDefault="00E84765" w:rsidP="00FC637D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FC637D">
        <w:rPr>
          <w:bCs/>
          <w:sz w:val="26"/>
          <w:szCs w:val="26"/>
        </w:rPr>
        <w:t>- на иной объект основных средств стоимостью от 10 000 до 100 000 рублей включ</w:t>
      </w:r>
      <w:r w:rsidRPr="00FC637D">
        <w:rPr>
          <w:bCs/>
          <w:sz w:val="26"/>
          <w:szCs w:val="26"/>
        </w:rPr>
        <w:t>и</w:t>
      </w:r>
      <w:r w:rsidRPr="00FC637D">
        <w:rPr>
          <w:bCs/>
          <w:sz w:val="26"/>
          <w:szCs w:val="26"/>
        </w:rPr>
        <w:t xml:space="preserve">тельно амортизация начисляется в размере 100% первоначальной стоимости при выдаче его в эксплуатацию </w:t>
      </w:r>
      <w:r w:rsidRPr="00FC637D">
        <w:rPr>
          <w:sz w:val="26"/>
          <w:szCs w:val="26"/>
          <w:shd w:val="clear" w:color="auto" w:fill="FFFFFF"/>
        </w:rPr>
        <w:t>(пункт 36 СГС «Основные средства»)</w:t>
      </w:r>
    </w:p>
    <w:p w:rsidR="00247016" w:rsidRPr="00FC637D" w:rsidRDefault="00247016" w:rsidP="00FC63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C637D">
        <w:rPr>
          <w:sz w:val="26"/>
          <w:szCs w:val="26"/>
          <w:shd w:val="clear" w:color="auto" w:fill="FFFFFF"/>
        </w:rPr>
        <w:t xml:space="preserve">1.22. </w:t>
      </w:r>
      <w:proofErr w:type="gramStart"/>
      <w:r w:rsidRPr="00FC637D">
        <w:rPr>
          <w:sz w:val="26"/>
          <w:szCs w:val="26"/>
          <w:shd w:val="clear" w:color="auto" w:fill="FFFFFF"/>
        </w:rPr>
        <w:t>При начислении амортизации на объекты основных средств, Учреждение руков</w:t>
      </w:r>
      <w:r w:rsidRPr="00FC637D">
        <w:rPr>
          <w:sz w:val="26"/>
          <w:szCs w:val="26"/>
          <w:shd w:val="clear" w:color="auto" w:fill="FFFFFF"/>
        </w:rPr>
        <w:t>о</w:t>
      </w:r>
      <w:r w:rsidRPr="00FC637D">
        <w:rPr>
          <w:sz w:val="26"/>
          <w:szCs w:val="26"/>
          <w:shd w:val="clear" w:color="auto" w:fill="FFFFFF"/>
        </w:rPr>
        <w:t xml:space="preserve">дствуется </w:t>
      </w:r>
      <w:r w:rsidRPr="00FC637D">
        <w:rPr>
          <w:color w:val="000000"/>
          <w:sz w:val="26"/>
          <w:szCs w:val="26"/>
        </w:rPr>
        <w:t>ч. 7 «Амортизация основных средств» Методических указаний «в отношении об</w:t>
      </w:r>
      <w:r w:rsidRPr="00FC637D">
        <w:rPr>
          <w:color w:val="000000"/>
          <w:sz w:val="26"/>
          <w:szCs w:val="26"/>
        </w:rPr>
        <w:t>ъ</w:t>
      </w:r>
      <w:r w:rsidRPr="00FC637D">
        <w:rPr>
          <w:color w:val="000000"/>
          <w:sz w:val="26"/>
          <w:szCs w:val="26"/>
        </w:rPr>
        <w:t>ектов основных средств, принятых к учету до перехода на применение СГС «Основные сре</w:t>
      </w:r>
      <w:r w:rsidRPr="00FC637D">
        <w:rPr>
          <w:color w:val="000000"/>
          <w:sz w:val="26"/>
          <w:szCs w:val="26"/>
        </w:rPr>
        <w:t>д</w:t>
      </w:r>
      <w:r w:rsidRPr="00FC637D">
        <w:rPr>
          <w:color w:val="000000"/>
          <w:sz w:val="26"/>
          <w:szCs w:val="26"/>
        </w:rPr>
        <w:t>ства» (до 1 января 2018 г.), перерасчет амортизации (изменение способа начисления аморт</w:t>
      </w:r>
      <w:r w:rsidRPr="00FC637D">
        <w:rPr>
          <w:color w:val="000000"/>
          <w:sz w:val="26"/>
          <w:szCs w:val="26"/>
        </w:rPr>
        <w:t>и</w:t>
      </w:r>
      <w:r w:rsidRPr="00FC637D">
        <w:rPr>
          <w:color w:val="000000"/>
          <w:sz w:val="26"/>
          <w:szCs w:val="26"/>
        </w:rPr>
        <w:t>зации, определенного на момент признания объекта к учету) не производится».</w:t>
      </w:r>
      <w:proofErr w:type="gramEnd"/>
      <w:r w:rsidR="00F96441">
        <w:rPr>
          <w:color w:val="000000"/>
          <w:sz w:val="26"/>
          <w:szCs w:val="26"/>
        </w:rPr>
        <w:t xml:space="preserve"> П</w:t>
      </w:r>
      <w:r w:rsidRPr="00FC637D">
        <w:rPr>
          <w:color w:val="000000"/>
          <w:sz w:val="26"/>
          <w:szCs w:val="26"/>
        </w:rPr>
        <w:t xml:space="preserve">ри вводе в эксплуатацию объекта от 3000 до 10 000 руб. в 2018 </w:t>
      </w:r>
      <w:r w:rsidR="00F96441">
        <w:rPr>
          <w:color w:val="000000"/>
          <w:sz w:val="26"/>
          <w:szCs w:val="26"/>
        </w:rPr>
        <w:t>-2019 г</w:t>
      </w:r>
      <w:r w:rsidRPr="00FC637D">
        <w:rPr>
          <w:color w:val="000000"/>
          <w:sz w:val="26"/>
          <w:szCs w:val="26"/>
        </w:rPr>
        <w:t>., начислена амортизация в разм</w:t>
      </w:r>
      <w:r w:rsidRPr="00FC637D">
        <w:rPr>
          <w:color w:val="000000"/>
          <w:sz w:val="26"/>
          <w:szCs w:val="26"/>
        </w:rPr>
        <w:t>е</w:t>
      </w:r>
      <w:r w:rsidRPr="00FC637D">
        <w:rPr>
          <w:color w:val="000000"/>
          <w:sz w:val="26"/>
          <w:szCs w:val="26"/>
        </w:rPr>
        <w:t>ре 100% балансовой стоимости в соответствии с п. 26 Инструкции 174н.</w:t>
      </w:r>
    </w:p>
    <w:p w:rsidR="00E84765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1.22. Аналитический учет начисленной амортизации объектов нефинансовых активов ведется в Оборотной ведомости по нефинансовым активам</w:t>
      </w:r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(ф.0504035)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4765" w:rsidRPr="00FC637D" w:rsidRDefault="00E8476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dst100765"/>
      <w:bookmarkEnd w:id="17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1.23. Операции по амортизации нефинансовых активов отражаются в Журнале опер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ций по выбытию и перемещению нефинансовых активов.</w:t>
      </w:r>
    </w:p>
    <w:p w:rsidR="004E0462" w:rsidRPr="00FC637D" w:rsidRDefault="004E046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8" w:name="Par277"/>
      <w:bookmarkEnd w:id="18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 Учет материальных запасов</w:t>
      </w:r>
    </w:p>
    <w:p w:rsidR="00FC637D" w:rsidRPr="00FC637D" w:rsidRDefault="00FC637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2.1. В составе МПЗ учитываются объекты, перечисленные в </w:t>
      </w:r>
      <w:r w:rsidR="002D5D6F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п.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99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157н, а также предметы, используемые в деятельности Учреждения в течение периода, не прев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шающего 12 месяцев, независимо от их стоимости.</w:t>
      </w:r>
    </w:p>
    <w:p w:rsidR="00CC2AF2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Единицей учета МПЗ является номенклатурный номер. МПЗ принимаются к учету по фактической стоимости.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2.2. Аналитический учет МПЗ ведется по: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видам материальных запасов;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номенклатурным номерам;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местам хранения;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материально-ответственным лицам (основание </w:t>
      </w:r>
      <w:r w:rsidR="000930E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930E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 101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Инструкции 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</w:t>
      </w:r>
      <w:r w:rsidR="00F02DD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FC637D">
        <w:rPr>
          <w:rFonts w:ascii="Times New Roman" w:hAnsi="Times New Roman" w:cs="Times New Roman"/>
          <w:sz w:val="26"/>
          <w:szCs w:val="26"/>
        </w:rPr>
        <w:t>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материальных запасов учитываются на счете 105 в разрезе аналитическ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кода вида син</w:t>
      </w:r>
      <w:r w:rsidR="000930E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тетического счета объекта учета, а также с учетом </w:t>
      </w:r>
      <w:r w:rsidR="000930E8" w:rsidRPr="00FC637D">
        <w:rPr>
          <w:rFonts w:ascii="Times New Roman" w:hAnsi="Times New Roman" w:cs="Times New Roman"/>
          <w:bCs/>
          <w:sz w:val="26"/>
          <w:szCs w:val="26"/>
        </w:rPr>
        <w:t>кода видов финансового обеспечения (деятельности):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dst100843"/>
      <w:bookmarkEnd w:id="19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8" w:anchor="dst100065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2D5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«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Медикаменты и перевязочные средства»</w:t>
      </w:r>
      <w:r w:rsidR="0076372A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(лекарственные препараты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(спреи, таблетки, капли)</w:t>
      </w:r>
      <w:r w:rsidR="0076372A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аптечка первой помощи, шприцы, медицинские салфетки, жгуты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марля, бинты, материалы одноразового применения (ватные палочки, вата, пр.), а также иные мат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F57CD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риалы, относящиеся по своим свойствам и характеристикам к медицинскому применению).</w:t>
      </w:r>
    </w:p>
    <w:p w:rsidR="00F62147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20" w:name="dst100844"/>
      <w:bookmarkStart w:id="21" w:name="dst100845"/>
      <w:bookmarkStart w:id="22" w:name="dst100846"/>
      <w:bookmarkEnd w:id="20"/>
      <w:bookmarkEnd w:id="21"/>
      <w:bookmarkEnd w:id="22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19" w:anchor="dst100068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«Строительные материалы»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(различные краски, эмали, комплектующие изд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B06CC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лия, требу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установки материалы, 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контрольно-измерительная аппаратура, приборы, предназначенные для монтажа в составе установленного оборудования, и другие материал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ные ценности, необходимые для строительно-монтажных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работ, различные пиломатериалы</w:t>
      </w:r>
      <w:bookmarkStart w:id="23" w:name="dst100847"/>
      <w:bookmarkEnd w:id="23"/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20" w:anchor="dst100069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</w:t>
        </w:r>
      </w:hyperlink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«Мягкий инвентарь» (</w:t>
      </w:r>
      <w:bookmarkStart w:id="24" w:name="dst100862"/>
      <w:bookmarkEnd w:id="24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постельное белье и принадлежности (матрацы, поду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ки, одеяла, простыни, пододеяльники, наволочки, покрывала, мешки спальные и т.п.)</w:t>
      </w:r>
      <w:bookmarkStart w:id="25" w:name="dst100863"/>
      <w:bookmarkEnd w:id="25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одежда и обмундирование, включая спецодежду (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перчатки, рукавицы, очки,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костюмы рабочие, пл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тья, кофты, халаты, рабоче куртки, брюки и т.п.)</w:t>
      </w:r>
      <w:bookmarkStart w:id="26" w:name="dst100864"/>
      <w:bookmarkEnd w:id="26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обувь, включая специальную (ботинки, с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поги, валенки и т.п.)</w:t>
      </w:r>
      <w:bookmarkStart w:id="27" w:name="dst100865"/>
      <w:bookmarkStart w:id="28" w:name="dst100866"/>
      <w:bookmarkEnd w:id="27"/>
      <w:bookmarkEnd w:id="28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прочий мягкий инвентарь).</w:t>
      </w:r>
    </w:p>
    <w:p w:rsidR="003D39D5" w:rsidRPr="00FC637D" w:rsidRDefault="003D39D5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dst100848"/>
      <w:bookmarkEnd w:id="29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105 3</w:t>
      </w:r>
      <w:hyperlink r:id="rId21" w:anchor="dst100070" w:history="1">
        <w:r w:rsidRPr="00FC637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</w:t>
        </w:r>
      </w:hyperlink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«Прочие материальные запасы»</w:t>
      </w:r>
      <w:bookmarkStart w:id="30" w:name="dst100849"/>
      <w:bookmarkEnd w:id="30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(хозяйственные материалы (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чистящие, мо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средства,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еские лампочки, мыло, щетки и пр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хозяйственный инвентарь (лоп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ты, грабли, веники, швабры, тележки, тачки, мешки для сбора листвы и прочий инвентарь, предназначенный для уборки)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канцелярские принадлежности (бумага, карандаши, ручки, стержни и др.);</w:t>
      </w:r>
      <w:bookmarkStart w:id="31" w:name="dst100876"/>
      <w:bookmarkEnd w:id="31"/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посуда;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книжная, иная печатная продукция, предназначенная для образов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тельной деятельности воспитанников детского сада,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запасные части, предназначенные для ремонта и замены изношенных частей в машинах и оборудовании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,объектах производстве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хозяйственного инвентаря (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санитарно-технические материал</w:t>
      </w:r>
      <w:r w:rsidR="00A441C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ы, такие как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краны, му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ты, тройники</w:t>
      </w:r>
      <w:r w:rsidR="00A441C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кабель, шнур, провод, предохранители </w:t>
      </w:r>
      <w:r w:rsidR="00F62147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 пр.)</w:t>
      </w:r>
      <w:bookmarkStart w:id="32" w:name="dst100881"/>
      <w:bookmarkEnd w:id="32"/>
      <w:r w:rsid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; игрушки;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костюмы детские и взрослые для проведения различных праздничных мероприятий, связанных с образовател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деятельностью, </w:t>
      </w:r>
      <w:r w:rsidR="00F62147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специального назначения</w:t>
      </w:r>
      <w:bookmarkStart w:id="33" w:name="dst100882"/>
      <w:bookmarkEnd w:id="33"/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иные материальные запасы, кот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441C8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рые не подходят под вышеперечисленные категории.</w:t>
      </w:r>
    </w:p>
    <w:p w:rsidR="00397C5A" w:rsidRPr="00FC637D" w:rsidRDefault="003D39D5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Оценка материальных запасов, приобретенных за плату, осуществляется по факт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ческой стоимости приобретения с учетом расходов, связанных с их приобретением.</w:t>
      </w:r>
    </w:p>
    <w:p w:rsidR="00397C5A" w:rsidRPr="00FC637D" w:rsidRDefault="00397C5A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2.3. Выбытие (отпуск) материальных запасов производится по ср</w:t>
      </w:r>
      <w:r w:rsidR="006B06CC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едней фактической себестоимости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108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Инструкции №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157н).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2.3. Передача расходных материальных запасов: канцелярских принадлежностей (б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маги, карандашей, ручек, стержней и т.п.), запасных частей и х</w:t>
      </w:r>
      <w:r w:rsidR="004B520F" w:rsidRPr="00FC637D">
        <w:rPr>
          <w:rFonts w:ascii="Times New Roman" w:hAnsi="Times New Roman" w:cs="Times New Roman"/>
          <w:bCs/>
          <w:sz w:val="26"/>
          <w:szCs w:val="26"/>
        </w:rPr>
        <w:t>озяйственных материалов (</w:t>
      </w:r>
      <w:r w:rsidR="006B06CC" w:rsidRPr="00FC637D">
        <w:rPr>
          <w:rFonts w:ascii="Times New Roman" w:hAnsi="Times New Roman" w:cs="Times New Roman"/>
          <w:bCs/>
          <w:sz w:val="26"/>
          <w:szCs w:val="26"/>
        </w:rPr>
        <w:t xml:space="preserve">чистящих, моющих средств, </w:t>
      </w:r>
      <w:r w:rsidR="004B520F" w:rsidRPr="00FC637D">
        <w:rPr>
          <w:rFonts w:ascii="Times New Roman" w:hAnsi="Times New Roman" w:cs="Times New Roman"/>
          <w:bCs/>
          <w:sz w:val="26"/>
          <w:szCs w:val="26"/>
        </w:rPr>
        <w:t xml:space="preserve">электрических </w:t>
      </w:r>
      <w:r w:rsidRPr="00FC637D">
        <w:rPr>
          <w:rFonts w:ascii="Times New Roman" w:hAnsi="Times New Roman" w:cs="Times New Roman"/>
          <w:bCs/>
          <w:sz w:val="26"/>
          <w:szCs w:val="26"/>
        </w:rPr>
        <w:t>лампочек, мыла, щеток и т.п.), выданных в эк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>плуатацию на нужды учреждения, оформляется Ведомостью выдачи материальных ценн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стей на нужды учреждения </w:t>
      </w:r>
      <w:hyperlink r:id="rId22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0504210)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, которая является основанием для их списания.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2.4. На выдачу в медиц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инские подразделения (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кабинеты) лекарственных средств, не подлежащих предметно-количественному учету, оформляется Требование-накладная </w:t>
      </w:r>
      <w:hyperlink r:id="rId2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0504204)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2.6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Основанием для списания лекарственных средств, не подлежащих предметно-количественному учету, выданных на нужды учреждения, является Акт о списании матер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альных запасов </w:t>
      </w:r>
      <w:hyperlink r:id="rId24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 xml:space="preserve">(ф. </w:t>
        </w:r>
        <w:bookmarkStart w:id="34" w:name="_GoBack"/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0504230</w:t>
        </w:r>
        <w:bookmarkEnd w:id="34"/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2.7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В остальных случаях основанием </w:t>
      </w:r>
      <w:r w:rsidR="00397C5A" w:rsidRPr="00FC637D">
        <w:rPr>
          <w:rFonts w:ascii="Times New Roman" w:hAnsi="Times New Roman" w:cs="Times New Roman"/>
          <w:bCs/>
          <w:sz w:val="26"/>
          <w:szCs w:val="26"/>
        </w:rPr>
        <w:t>выбытия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материальных запасов (за исключением мягкого инвентаря и посуды) является Акт о списании материальных запасов </w:t>
      </w:r>
      <w:hyperlink r:id="rId25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(ф. 0504230)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E377EE" w:rsidRPr="00FC637D">
        <w:rPr>
          <w:rFonts w:ascii="Times New Roman" w:hAnsi="Times New Roman" w:cs="Times New Roman"/>
          <w:bCs/>
          <w:sz w:val="26"/>
          <w:szCs w:val="26"/>
        </w:rPr>
        <w:t xml:space="preserve"> В случае боя, лома, утрате посуды и столовых приборов применяется составляется 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акт о бое, ломе и утрате посуды и пр</w:t>
      </w:r>
      <w:r w:rsidR="002D5D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иборов (Унифицированная форма № 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ОП-8). </w:t>
      </w:r>
      <w:r w:rsidR="00B05A2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При списании</w:t>
      </w:r>
      <w:r w:rsidR="00E377EE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мягкого инвентаря </w:t>
      </w:r>
      <w:r w:rsidR="00B05A2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(рабочих костюмов, обуви, одежды, матрацев, наволочек, одеял и т.п. применяется форма (ф.0504143).</w:t>
      </w:r>
    </w:p>
    <w:p w:rsidR="00CC2AF2" w:rsidRPr="00FC637D" w:rsidRDefault="00BC5CAC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2.9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Стоимость материальных запасов по выявленным недостачам, хищениям, потерям от их порчи, иному ущербу, подлежащих возмещению виновными лицами, определяется по текущей восстановительной стоимости.</w:t>
      </w:r>
    </w:p>
    <w:p w:rsidR="009570DF" w:rsidRPr="00FC637D" w:rsidRDefault="0076372A" w:rsidP="00FC637D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ведения учета материальных запасов</w:t>
      </w:r>
      <w:r w:rsidR="00EF57C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Учреждении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01.01.2019 года </w:t>
      </w:r>
      <w:r w:rsidR="00EF57CD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введена детализация вида материальных ценностей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огласно приказа Министерства Финансов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29.11.2017 года №209н (</w:t>
      </w:r>
      <w:hyperlink w:anchor="Par3341" w:history="1">
        <w:r w:rsidR="009570DF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F61E03">
        <w:rPr>
          <w:rFonts w:ascii="Times New Roman" w:hAnsi="Times New Roman" w:cs="Times New Roman"/>
          <w:bCs/>
          <w:sz w:val="26"/>
          <w:szCs w:val="26"/>
        </w:rPr>
        <w:t>11</w:t>
      </w:r>
      <w:r w:rsidR="009570DF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9570DF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политике)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E445F" w:rsidRDefault="00B425B4" w:rsidP="00DE44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2.10. Учет операций по выбытию и перемещению материальных запасов ведется в Журнале операций по выбытию и перемещению нефинансовых активов.</w:t>
      </w:r>
    </w:p>
    <w:p w:rsidR="00DE445F" w:rsidRPr="00DE445F" w:rsidRDefault="00DE445F" w:rsidP="00DE445F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2.11.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Периодичность сверки складского и бухгалтерского учета.</w:t>
      </w:r>
      <w:r>
        <w:rPr>
          <w:rFonts w:ascii="Times New Roman" w:hAnsi="Times New Roman" w:cs="Times New Roman"/>
          <w:bCs/>
          <w:sz w:val="26"/>
          <w:szCs w:val="26"/>
        </w:rPr>
        <w:t>Ведение учета матер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альных ценностей лицами, ответственными за их сохранность и рациональное использование ведется в Книге учета материальных ценностей ф.0504042. Сверка складского и бухгалте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ского учета производится ежемесячно после проведения процедуры списания материалов по ф.0504230 на 15 число месяца, следующего за отчетным. В Книге учета материальных це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ностей ответственным за проверку проставляется дата сверки и подпись.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CF7026" w:rsidRDefault="00CF7026" w:rsidP="00CF7026">
      <w:pPr>
        <w:autoSpaceDE w:val="0"/>
        <w:autoSpaceDN w:val="0"/>
        <w:adjustRightInd w:val="0"/>
        <w:spacing w:line="240" w:lineRule="auto"/>
        <w:ind w:left="1778" w:firstLine="0"/>
        <w:rPr>
          <w:rFonts w:ascii="Times New Roman" w:hAnsi="Times New Roman" w:cs="Times New Roman"/>
          <w:bCs/>
          <w:sz w:val="26"/>
          <w:szCs w:val="26"/>
        </w:rPr>
      </w:pPr>
      <w:bookmarkStart w:id="35" w:name="Par319"/>
      <w:bookmarkEnd w:id="35"/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CC2AF2" w:rsidRPr="00CF7026">
        <w:rPr>
          <w:rFonts w:ascii="Times New Roman" w:hAnsi="Times New Roman" w:cs="Times New Roman"/>
          <w:bCs/>
          <w:sz w:val="26"/>
          <w:szCs w:val="26"/>
        </w:rPr>
        <w:t xml:space="preserve">Учет затрат на </w:t>
      </w:r>
      <w:r w:rsidR="00836F7B" w:rsidRPr="00CF7026">
        <w:rPr>
          <w:rFonts w:ascii="Times New Roman" w:hAnsi="Times New Roman" w:cs="Times New Roman"/>
          <w:bCs/>
          <w:sz w:val="26"/>
          <w:szCs w:val="26"/>
        </w:rPr>
        <w:t xml:space="preserve">изготовление готовой продукции, </w:t>
      </w:r>
      <w:r w:rsidR="00CC2AF2" w:rsidRPr="00CF7026">
        <w:rPr>
          <w:rFonts w:ascii="Times New Roman" w:hAnsi="Times New Roman" w:cs="Times New Roman"/>
          <w:bCs/>
          <w:sz w:val="26"/>
          <w:szCs w:val="26"/>
        </w:rPr>
        <w:t>выполнение работ, оказ</w:t>
      </w:r>
      <w:r w:rsidR="00CC2AF2" w:rsidRPr="00CF7026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CF7026">
        <w:rPr>
          <w:rFonts w:ascii="Times New Roman" w:hAnsi="Times New Roman" w:cs="Times New Roman"/>
          <w:bCs/>
          <w:sz w:val="26"/>
          <w:szCs w:val="26"/>
        </w:rPr>
        <w:t>ние услуг</w:t>
      </w:r>
      <w:r w:rsidR="00FC637D" w:rsidRPr="00CF7026">
        <w:rPr>
          <w:rFonts w:ascii="Times New Roman" w:hAnsi="Times New Roman" w:cs="Times New Roman"/>
          <w:bCs/>
          <w:sz w:val="26"/>
          <w:szCs w:val="26"/>
        </w:rPr>
        <w:t>.</w:t>
      </w:r>
    </w:p>
    <w:p w:rsid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Учет затрат на изготовление готовой продукции, выполнение работ, оказание услуг учитывать на счетах бухгалтерского учета согласно выполняемых муниципальных услуг: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1. Реализация основных общеобразовательных программ  дошкольного образов</w:t>
      </w:r>
      <w:r w:rsidRPr="00E2714D">
        <w:rPr>
          <w:sz w:val="26"/>
          <w:szCs w:val="26"/>
        </w:rPr>
        <w:t>а</w:t>
      </w:r>
      <w:r w:rsidRPr="00E2714D">
        <w:rPr>
          <w:sz w:val="26"/>
          <w:szCs w:val="26"/>
        </w:rPr>
        <w:t>ния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109 61  -  Себестоимость готовой продукции, работ, услуг (прямые затраты)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109 71       Накладные расходы готовой продукции, работ, услуг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109 81       Общехозяйственные расходы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</w:p>
    <w:p w:rsidR="003D7090" w:rsidRPr="00E2714D" w:rsidRDefault="003D7090" w:rsidP="003D7090">
      <w:pPr>
        <w:ind w:left="360"/>
        <w:rPr>
          <w:b/>
          <w:sz w:val="26"/>
          <w:szCs w:val="26"/>
        </w:rPr>
      </w:pPr>
      <w:r w:rsidRPr="00E2714D">
        <w:rPr>
          <w:b/>
          <w:sz w:val="26"/>
          <w:szCs w:val="26"/>
        </w:rPr>
        <w:t>На себестоимость готовой продукции относятся расходы:</w:t>
      </w:r>
    </w:p>
    <w:p w:rsidR="003D7090" w:rsidRPr="00E2714D" w:rsidRDefault="003D7090" w:rsidP="003D7090">
      <w:pPr>
        <w:spacing w:line="240" w:lineRule="auto"/>
        <w:ind w:left="360" w:firstLine="0"/>
        <w:rPr>
          <w:sz w:val="26"/>
          <w:szCs w:val="26"/>
        </w:rPr>
      </w:pPr>
      <w:r w:rsidRPr="00E2714D">
        <w:rPr>
          <w:sz w:val="26"/>
          <w:szCs w:val="26"/>
        </w:rPr>
        <w:t xml:space="preserve">              заработная плата:      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1.    педагогических работников     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2.   начисление на заработную плату</w:t>
      </w:r>
    </w:p>
    <w:p w:rsidR="003D7090" w:rsidRPr="00E2714D" w:rsidRDefault="00CA5A64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3</w:t>
      </w:r>
      <w:r w:rsidR="003D7090" w:rsidRPr="00E2714D">
        <w:rPr>
          <w:sz w:val="26"/>
          <w:szCs w:val="26"/>
        </w:rPr>
        <w:t xml:space="preserve">.   </w:t>
      </w:r>
      <w:r w:rsidR="00296B2C">
        <w:rPr>
          <w:sz w:val="26"/>
          <w:szCs w:val="26"/>
        </w:rPr>
        <w:t>услуги по организации питания детей</w:t>
      </w:r>
    </w:p>
    <w:p w:rsidR="003D7090" w:rsidRPr="00E2714D" w:rsidRDefault="00CA5A64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4</w:t>
      </w:r>
      <w:r w:rsidR="003D7090" w:rsidRPr="00E2714D">
        <w:rPr>
          <w:sz w:val="26"/>
          <w:szCs w:val="26"/>
        </w:rPr>
        <w:t xml:space="preserve">    основные средства, связанные с учебным процессом</w:t>
      </w:r>
    </w:p>
    <w:p w:rsidR="003D7090" w:rsidRPr="00E2714D" w:rsidRDefault="003D7090" w:rsidP="003D7090">
      <w:pPr>
        <w:ind w:left="360"/>
        <w:rPr>
          <w:b/>
          <w:sz w:val="26"/>
          <w:szCs w:val="26"/>
        </w:rPr>
      </w:pPr>
      <w:r w:rsidRPr="00E2714D">
        <w:rPr>
          <w:b/>
          <w:sz w:val="26"/>
          <w:szCs w:val="26"/>
        </w:rPr>
        <w:t>К накладным расходам относятся расходы</w:t>
      </w:r>
      <w:proofErr w:type="gramStart"/>
      <w:r w:rsidRPr="00E2714D">
        <w:rPr>
          <w:b/>
          <w:sz w:val="26"/>
          <w:szCs w:val="26"/>
        </w:rPr>
        <w:t xml:space="preserve"> :</w:t>
      </w:r>
      <w:proofErr w:type="gramEnd"/>
    </w:p>
    <w:p w:rsidR="003D7090" w:rsidRPr="00E2714D" w:rsidRDefault="003D7090" w:rsidP="003D7090">
      <w:pPr>
        <w:spacing w:line="240" w:lineRule="auto"/>
        <w:ind w:left="360" w:firstLine="0"/>
        <w:rPr>
          <w:sz w:val="26"/>
          <w:szCs w:val="26"/>
        </w:rPr>
      </w:pPr>
      <w:r w:rsidRPr="00E2714D">
        <w:rPr>
          <w:sz w:val="26"/>
          <w:szCs w:val="26"/>
        </w:rPr>
        <w:t xml:space="preserve">            </w:t>
      </w:r>
      <w:r w:rsidR="00CA5A64" w:rsidRPr="00E2714D">
        <w:rPr>
          <w:sz w:val="26"/>
          <w:szCs w:val="26"/>
        </w:rPr>
        <w:t>1.</w:t>
      </w:r>
      <w:r w:rsidRPr="00E2714D">
        <w:rPr>
          <w:sz w:val="26"/>
          <w:szCs w:val="26"/>
        </w:rPr>
        <w:t xml:space="preserve">    заработная плата: </w:t>
      </w:r>
      <w:r w:rsidR="00296B2C">
        <w:rPr>
          <w:sz w:val="26"/>
          <w:szCs w:val="26"/>
        </w:rPr>
        <w:t>персонала</w:t>
      </w:r>
    </w:p>
    <w:p w:rsidR="003D7090" w:rsidRPr="00E2714D" w:rsidRDefault="003D7090" w:rsidP="00296B2C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    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      - рабочи</w:t>
      </w:r>
      <w:proofErr w:type="gramStart"/>
      <w:r w:rsidR="00CA5A64" w:rsidRPr="00E2714D">
        <w:rPr>
          <w:sz w:val="26"/>
          <w:szCs w:val="26"/>
        </w:rPr>
        <w:t>х(</w:t>
      </w:r>
      <w:proofErr w:type="gramEnd"/>
      <w:r w:rsidRPr="00E2714D">
        <w:rPr>
          <w:sz w:val="26"/>
          <w:szCs w:val="26"/>
        </w:rPr>
        <w:t xml:space="preserve"> по обслуживанию здания</w:t>
      </w:r>
      <w:r w:rsidR="00CA5A64" w:rsidRPr="00E2714D">
        <w:rPr>
          <w:sz w:val="26"/>
          <w:szCs w:val="26"/>
        </w:rPr>
        <w:t>, слесарь-сантехник, слесарь-электрик)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lastRenderedPageBreak/>
        <w:t xml:space="preserve">    - уборщик</w:t>
      </w:r>
      <w:r w:rsidR="00CA5A64" w:rsidRPr="00E2714D">
        <w:rPr>
          <w:sz w:val="26"/>
          <w:szCs w:val="26"/>
        </w:rPr>
        <w:t xml:space="preserve"> </w:t>
      </w:r>
      <w:r w:rsidRPr="00E2714D">
        <w:rPr>
          <w:sz w:val="26"/>
          <w:szCs w:val="26"/>
        </w:rPr>
        <w:t xml:space="preserve"> служебных помещений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  </w:t>
      </w:r>
      <w:r w:rsidR="00CA5A64" w:rsidRPr="00E2714D">
        <w:rPr>
          <w:sz w:val="26"/>
          <w:szCs w:val="26"/>
        </w:rPr>
        <w:t xml:space="preserve"> - секретаря-делопроизводителя</w:t>
      </w:r>
    </w:p>
    <w:p w:rsidR="00CA5A64" w:rsidRPr="00E2714D" w:rsidRDefault="00CA5A64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 xml:space="preserve">   - дворника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2.   начисления на заработную плату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3 пособия по уходу за ребенком до 3 лет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4 услуги связи</w:t>
      </w:r>
      <w:r w:rsidR="00296B2C">
        <w:rPr>
          <w:sz w:val="26"/>
          <w:szCs w:val="26"/>
        </w:rPr>
        <w:t>, коммунальные платежи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5. контроль за состоянием сре</w:t>
      </w:r>
      <w:proofErr w:type="gramStart"/>
      <w:r w:rsidRPr="00E2714D">
        <w:rPr>
          <w:sz w:val="26"/>
          <w:szCs w:val="26"/>
        </w:rPr>
        <w:t>дств тр</w:t>
      </w:r>
      <w:proofErr w:type="gramEnd"/>
      <w:r w:rsidRPr="00E2714D">
        <w:rPr>
          <w:sz w:val="26"/>
          <w:szCs w:val="26"/>
        </w:rPr>
        <w:t>евожной сигнализации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6. обслуживание бухгалтерских программ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7. медицинский осмотр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8. хозяйственные и канцелярские товары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  <w:r w:rsidRPr="00E2714D">
        <w:rPr>
          <w:sz w:val="26"/>
          <w:szCs w:val="26"/>
        </w:rPr>
        <w:t>9.основные средства, не связанные с учебным процессом</w:t>
      </w:r>
    </w:p>
    <w:p w:rsidR="003D7090" w:rsidRPr="00E2714D" w:rsidRDefault="003D7090" w:rsidP="003D7090">
      <w:pPr>
        <w:ind w:left="360"/>
        <w:rPr>
          <w:sz w:val="26"/>
          <w:szCs w:val="26"/>
        </w:rPr>
      </w:pPr>
    </w:p>
    <w:p w:rsidR="003D7090" w:rsidRPr="00E2714D" w:rsidRDefault="003D7090" w:rsidP="003D7090">
      <w:pPr>
        <w:ind w:left="360"/>
        <w:rPr>
          <w:b/>
          <w:sz w:val="26"/>
          <w:szCs w:val="26"/>
        </w:rPr>
      </w:pPr>
      <w:r w:rsidRPr="00E2714D">
        <w:rPr>
          <w:b/>
          <w:sz w:val="26"/>
          <w:szCs w:val="26"/>
        </w:rPr>
        <w:t>К общехозяйственным расходам относятся расходы на</w:t>
      </w:r>
      <w:proofErr w:type="gramStart"/>
      <w:r w:rsidRPr="00E2714D">
        <w:rPr>
          <w:b/>
          <w:sz w:val="26"/>
          <w:szCs w:val="26"/>
        </w:rPr>
        <w:t xml:space="preserve"> </w:t>
      </w:r>
      <w:r w:rsidR="00296B2C">
        <w:rPr>
          <w:b/>
          <w:sz w:val="26"/>
          <w:szCs w:val="26"/>
        </w:rPr>
        <w:t>:</w:t>
      </w:r>
      <w:proofErr w:type="gramEnd"/>
    </w:p>
    <w:p w:rsidR="003D7090" w:rsidRPr="00E2714D" w:rsidRDefault="00296B2C" w:rsidP="003D7090">
      <w:pPr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="003D7090" w:rsidRPr="00E2714D">
        <w:rPr>
          <w:sz w:val="26"/>
          <w:szCs w:val="26"/>
        </w:rPr>
        <w:t>. содержание помещения (обслуживание пожарной сигнализации,</w:t>
      </w:r>
      <w:proofErr w:type="gramStart"/>
      <w:r w:rsidR="003D7090" w:rsidRPr="00E2714D">
        <w:rPr>
          <w:sz w:val="26"/>
          <w:szCs w:val="26"/>
        </w:rPr>
        <w:t xml:space="preserve"> .</w:t>
      </w:r>
      <w:proofErr w:type="gramEnd"/>
      <w:r w:rsidR="003D7090" w:rsidRPr="00E2714D">
        <w:rPr>
          <w:sz w:val="26"/>
          <w:szCs w:val="26"/>
        </w:rPr>
        <w:t xml:space="preserve"> вывоз и утил</w:t>
      </w:r>
      <w:r w:rsidR="003D7090" w:rsidRPr="00E2714D">
        <w:rPr>
          <w:sz w:val="26"/>
          <w:szCs w:val="26"/>
        </w:rPr>
        <w:t>и</w:t>
      </w:r>
      <w:r w:rsidR="003D7090" w:rsidRPr="00E2714D">
        <w:rPr>
          <w:sz w:val="26"/>
          <w:szCs w:val="26"/>
        </w:rPr>
        <w:t>зация ТБО, дератизация помещении, заправка картриджей и т.п.)</w:t>
      </w: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Затраты </w:t>
      </w:r>
      <w:r w:rsidR="00E2714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чреждения </w:t>
      </w:r>
      <w:r w:rsidR="00E2714D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изготовлени</w:t>
      </w:r>
      <w:r w:rsidR="00E2714D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готовой продукции, выполнени</w:t>
      </w:r>
      <w:r w:rsidR="00E2714D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работ, оказани</w:t>
      </w:r>
      <w:r w:rsidR="00E2714D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 делятся на прямые и накладные.</w:t>
      </w: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Прямые затраты непосредственно относятся на себестоимость изготовления единицы готовой продукции, выполнения работы, оказания услуги.</w:t>
      </w:r>
    </w:p>
    <w:p w:rsidR="00836F7B" w:rsidRPr="00FC637D" w:rsidRDefault="00836F7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Распределение накладных расходов производится одним из способов: пропорционал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 прямым затратам по оплате труда,  </w:t>
      </w:r>
      <w:proofErr w:type="gramStart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характеризующему</w:t>
      </w:r>
      <w:proofErr w:type="gramEnd"/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результаты деятельности учрежд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ния.</w:t>
      </w:r>
    </w:p>
    <w:p w:rsidR="00CC2AF2" w:rsidRPr="00FC637D" w:rsidRDefault="00365A3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Учет расходов по формированию себестоимости ведется раздельно по группам в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дов услуг (работ) в рамках выполнения государственного задания и в рамках приносящей д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ход деятельности.</w:t>
      </w:r>
    </w:p>
    <w:p w:rsidR="00365A3B" w:rsidRPr="00FC637D" w:rsidRDefault="008D218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При калькулировании фактической себестоимости услуги, работы для прямых з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трат применяется способ прямого расчета (фактических затрат).</w:t>
      </w:r>
    </w:p>
    <w:p w:rsidR="00CC2AF2" w:rsidRPr="00FC637D" w:rsidRDefault="00311F20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3.3. 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Распределение накладных </w:t>
      </w:r>
      <w:r w:rsidR="000B2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общехозяйственных 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расходов между видами деятел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365A3B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ности учреждения производится пропорционально прямым затратам по оплате труда</w:t>
      </w:r>
      <w:r w:rsidR="0046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870E7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окончании месяца</w:t>
      </w:r>
      <w:r w:rsidR="000B2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п.134 Инструкции №157н</w:t>
      </w:r>
      <w:r w:rsidR="000870E7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</w:t>
      </w:r>
      <w:r w:rsidR="000B286F">
        <w:rPr>
          <w:rFonts w:ascii="Times New Roman" w:hAnsi="Times New Roman" w:cs="Times New Roman"/>
          <w:bCs/>
          <w:sz w:val="26"/>
          <w:szCs w:val="26"/>
        </w:rPr>
        <w:t>4.</w:t>
      </w:r>
      <w:r w:rsidRPr="00FC637D">
        <w:rPr>
          <w:rFonts w:ascii="Times New Roman" w:hAnsi="Times New Roman" w:cs="Times New Roman"/>
          <w:bCs/>
          <w:sz w:val="26"/>
          <w:szCs w:val="26"/>
        </w:rPr>
        <w:t>. Не учитываются в составе затрат при формировании себестоимости услуг, работ: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1) в рамках выполнения государственного задания: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расходы на содержание недвижимого и особо ценного движимого имущества учре</w:t>
      </w:r>
      <w:r w:rsidRPr="00FC637D">
        <w:rPr>
          <w:rFonts w:ascii="Times New Roman" w:hAnsi="Times New Roman" w:cs="Times New Roman"/>
          <w:bCs/>
          <w:sz w:val="26"/>
          <w:szCs w:val="26"/>
        </w:rPr>
        <w:t>ж</w:t>
      </w:r>
      <w:r w:rsidRPr="00FC637D">
        <w:rPr>
          <w:rFonts w:ascii="Times New Roman" w:hAnsi="Times New Roman" w:cs="Times New Roman"/>
          <w:bCs/>
          <w:sz w:val="26"/>
          <w:szCs w:val="26"/>
        </w:rPr>
        <w:t>дения, закрепленного за учреждением или приобретенного учреждением за счет средств, в</w:t>
      </w:r>
      <w:r w:rsidRPr="00FC637D">
        <w:rPr>
          <w:rFonts w:ascii="Times New Roman" w:hAnsi="Times New Roman" w:cs="Times New Roman"/>
          <w:bCs/>
          <w:sz w:val="26"/>
          <w:szCs w:val="26"/>
        </w:rPr>
        <w:t>ы</w:t>
      </w:r>
      <w:r w:rsidRPr="00FC637D">
        <w:rPr>
          <w:rFonts w:ascii="Times New Roman" w:hAnsi="Times New Roman" w:cs="Times New Roman"/>
          <w:bCs/>
          <w:sz w:val="26"/>
          <w:szCs w:val="26"/>
        </w:rPr>
        <w:t>деленных учредителем;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на выплату налогов, в качестве объектов налогообложения по которым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знается недвижимое и особо ценное движимое имущество, закрепленное за учреждением или приобретенное учреждением за счет средств, выделенных учредителем;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по оплате консультационных и информационных услуг;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2) по приносящей доход деятельности: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расходы на уплату штрафов, пеней и других экономических санкций;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затраты по оплате консультационных и информационных услуг;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- затраты на приобретение подарков, почетных грамот;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Указанные расходы отражаются по дебету счета 0 401 20</w:t>
      </w:r>
      <w:r w:rsidR="00311F20" w:rsidRPr="00FC637D">
        <w:rPr>
          <w:rFonts w:ascii="Times New Roman" w:hAnsi="Times New Roman" w:cs="Times New Roman"/>
          <w:bCs/>
          <w:sz w:val="26"/>
          <w:szCs w:val="26"/>
        </w:rPr>
        <w:t> </w:t>
      </w:r>
      <w:r w:rsidRPr="00FC637D">
        <w:rPr>
          <w:rFonts w:ascii="Times New Roman" w:hAnsi="Times New Roman" w:cs="Times New Roman"/>
          <w:bCs/>
          <w:sz w:val="26"/>
          <w:szCs w:val="26"/>
        </w:rPr>
        <w:t>000.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3.</w:t>
      </w:r>
      <w:r w:rsidR="000B286F">
        <w:rPr>
          <w:rFonts w:ascii="Times New Roman" w:hAnsi="Times New Roman" w:cs="Times New Roman"/>
          <w:bCs/>
          <w:sz w:val="26"/>
          <w:szCs w:val="26"/>
        </w:rPr>
        <w:t>5</w:t>
      </w:r>
      <w:r w:rsidRPr="00FC637D">
        <w:rPr>
          <w:rFonts w:ascii="Times New Roman" w:hAnsi="Times New Roman" w:cs="Times New Roman"/>
          <w:bCs/>
          <w:sz w:val="26"/>
          <w:szCs w:val="26"/>
        </w:rPr>
        <w:t>. Сформированная себестоимость работ, услуг списывается на уменьшение фина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сового результата текущего финансового года в дебет счета 0 401 10 130 по окончании мес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ца.</w:t>
      </w:r>
    </w:p>
    <w:p w:rsidR="00DE445F" w:rsidRDefault="00311F20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0B2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Затраты, произведенные учреждением в отчетном периоде, но относящиеся к сл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дующим отчетным периодам, учитываются как расходы будущих периодов и относятся на </w:t>
      </w:r>
      <w:bookmarkStart w:id="36" w:name="l2389"/>
      <w:bookmarkEnd w:id="36"/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финансовый результат учреждения равномерно в течение периода к которому они отн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сятся (основание - </w:t>
      </w:r>
      <w:r w:rsidRPr="00FC637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пункт 302</w:t>
      </w:r>
      <w:r w:rsidR="00E30A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Инструкции №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157н).</w:t>
      </w:r>
    </w:p>
    <w:p w:rsidR="00904358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0B2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Периодичность списания себестоимости муниципальной услуги, услуг по прин</w:t>
      </w:r>
      <w:r w:rsidRPr="00DE445F">
        <w:rPr>
          <w:rFonts w:ascii="Times New Roman" w:hAnsi="Times New Roman" w:cs="Times New Roman"/>
          <w:bCs/>
          <w:sz w:val="26"/>
          <w:szCs w:val="26"/>
        </w:rPr>
        <w:t>о</w:t>
      </w:r>
      <w:r w:rsidRPr="00DE445F">
        <w:rPr>
          <w:rFonts w:ascii="Times New Roman" w:hAnsi="Times New Roman" w:cs="Times New Roman"/>
          <w:bCs/>
          <w:sz w:val="26"/>
          <w:szCs w:val="26"/>
        </w:rPr>
        <w:t>сящей доход деятельности</w:t>
      </w:r>
      <w:r w:rsidR="00CE4555">
        <w:rPr>
          <w:rFonts w:ascii="Times New Roman" w:hAnsi="Times New Roman" w:cs="Times New Roman"/>
          <w:bCs/>
          <w:sz w:val="26"/>
          <w:szCs w:val="26"/>
        </w:rPr>
        <w:t xml:space="preserve"> (Родительская плата)</w:t>
      </w:r>
      <w:proofErr w:type="gramStart"/>
      <w:r w:rsidRPr="00DE445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писание себестоимости муниципальной услуги производится 1 раз в квартал на 15 число месяца, следующего за отчетным периодом после проведения всех бухгалтерских операций перед закрытием Главной книги. </w:t>
      </w:r>
    </w:p>
    <w:p w:rsidR="00DE445F" w:rsidRPr="00DE445F" w:rsidRDefault="000B286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3.8. </w:t>
      </w:r>
      <w:r w:rsidR="00CE4555">
        <w:rPr>
          <w:rFonts w:ascii="Times New Roman" w:hAnsi="Times New Roman" w:cs="Times New Roman"/>
          <w:bCs/>
          <w:sz w:val="26"/>
          <w:szCs w:val="26"/>
        </w:rPr>
        <w:t xml:space="preserve">Учет </w:t>
      </w:r>
      <w:r w:rsidR="000D69CD">
        <w:rPr>
          <w:rFonts w:ascii="Times New Roman" w:hAnsi="Times New Roman" w:cs="Times New Roman"/>
          <w:bCs/>
          <w:sz w:val="26"/>
          <w:szCs w:val="26"/>
        </w:rPr>
        <w:t>дополнительных платных услуг</w:t>
      </w:r>
      <w:r w:rsidR="00DE445F">
        <w:rPr>
          <w:rFonts w:ascii="Times New Roman" w:hAnsi="Times New Roman" w:cs="Times New Roman"/>
          <w:bCs/>
          <w:sz w:val="26"/>
          <w:szCs w:val="26"/>
        </w:rPr>
        <w:t xml:space="preserve"> по приносящей доход деятельности </w:t>
      </w:r>
      <w:r w:rsidR="005E44DA">
        <w:rPr>
          <w:rFonts w:ascii="Times New Roman" w:hAnsi="Times New Roman" w:cs="Times New Roman"/>
          <w:bCs/>
          <w:sz w:val="26"/>
          <w:szCs w:val="26"/>
        </w:rPr>
        <w:t xml:space="preserve">(платные услуги) </w:t>
      </w:r>
      <w:r w:rsidR="00DE445F">
        <w:rPr>
          <w:rFonts w:ascii="Times New Roman" w:hAnsi="Times New Roman" w:cs="Times New Roman"/>
          <w:bCs/>
          <w:sz w:val="26"/>
          <w:szCs w:val="26"/>
        </w:rPr>
        <w:t>в Учреждении  производится</w:t>
      </w:r>
      <w:r w:rsidR="00CE4555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Положением об оказании платных у</w:t>
      </w:r>
      <w:r w:rsidR="00CE4555">
        <w:rPr>
          <w:rFonts w:ascii="Times New Roman" w:hAnsi="Times New Roman" w:cs="Times New Roman"/>
          <w:bCs/>
          <w:sz w:val="26"/>
          <w:szCs w:val="26"/>
        </w:rPr>
        <w:t>с</w:t>
      </w:r>
      <w:r w:rsidR="00CE4555">
        <w:rPr>
          <w:rFonts w:ascii="Times New Roman" w:hAnsi="Times New Roman" w:cs="Times New Roman"/>
          <w:bCs/>
          <w:sz w:val="26"/>
          <w:szCs w:val="26"/>
        </w:rPr>
        <w:t>луг  от 01.09.2015 г</w:t>
      </w:r>
      <w:proofErr w:type="gramStart"/>
      <w:r w:rsidR="006E69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455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CE4555">
        <w:rPr>
          <w:rFonts w:ascii="Times New Roman" w:hAnsi="Times New Roman" w:cs="Times New Roman"/>
          <w:bCs/>
          <w:sz w:val="26"/>
          <w:szCs w:val="26"/>
        </w:rPr>
        <w:t xml:space="preserve">отдельно в разрезе </w:t>
      </w:r>
      <w:r w:rsidR="000D69CD">
        <w:rPr>
          <w:rFonts w:ascii="Times New Roman" w:hAnsi="Times New Roman" w:cs="Times New Roman"/>
          <w:bCs/>
          <w:sz w:val="26"/>
          <w:szCs w:val="26"/>
        </w:rPr>
        <w:t>кружков (студий). Начисление п</w:t>
      </w:r>
      <w:r w:rsidR="00CA7663">
        <w:rPr>
          <w:rFonts w:ascii="Times New Roman" w:hAnsi="Times New Roman" w:cs="Times New Roman"/>
          <w:bCs/>
          <w:sz w:val="26"/>
          <w:szCs w:val="26"/>
        </w:rPr>
        <w:t>р</w:t>
      </w:r>
      <w:r w:rsidR="000D69CD">
        <w:rPr>
          <w:rFonts w:ascii="Times New Roman" w:hAnsi="Times New Roman" w:cs="Times New Roman"/>
          <w:bCs/>
          <w:sz w:val="26"/>
          <w:szCs w:val="26"/>
        </w:rPr>
        <w:t>оизводится отдел</w:t>
      </w:r>
      <w:r w:rsidR="000D69CD">
        <w:rPr>
          <w:rFonts w:ascii="Times New Roman" w:hAnsi="Times New Roman" w:cs="Times New Roman"/>
          <w:bCs/>
          <w:sz w:val="26"/>
          <w:szCs w:val="26"/>
        </w:rPr>
        <w:t>ь</w:t>
      </w:r>
      <w:r w:rsidR="000D69CD">
        <w:rPr>
          <w:rFonts w:ascii="Times New Roman" w:hAnsi="Times New Roman" w:cs="Times New Roman"/>
          <w:bCs/>
          <w:sz w:val="26"/>
          <w:szCs w:val="26"/>
        </w:rPr>
        <w:t xml:space="preserve">но по каждому кружку согласно табелям посещения детьми и акта </w:t>
      </w:r>
      <w:r w:rsidR="00CA7663">
        <w:rPr>
          <w:rFonts w:ascii="Times New Roman" w:hAnsi="Times New Roman" w:cs="Times New Roman"/>
          <w:bCs/>
          <w:sz w:val="26"/>
          <w:szCs w:val="26"/>
        </w:rPr>
        <w:t>на оказание услуги. В</w:t>
      </w:r>
      <w:r w:rsidR="00CA7663">
        <w:rPr>
          <w:rFonts w:ascii="Times New Roman" w:hAnsi="Times New Roman" w:cs="Times New Roman"/>
          <w:bCs/>
          <w:sz w:val="26"/>
          <w:szCs w:val="26"/>
        </w:rPr>
        <w:t>ы</w:t>
      </w:r>
      <w:r w:rsidR="00CA7663">
        <w:rPr>
          <w:rFonts w:ascii="Times New Roman" w:hAnsi="Times New Roman" w:cs="Times New Roman"/>
          <w:bCs/>
          <w:sz w:val="26"/>
          <w:szCs w:val="26"/>
        </w:rPr>
        <w:t xml:space="preserve">писка квитанций </w:t>
      </w:r>
      <w:r w:rsidR="000B3837">
        <w:rPr>
          <w:rFonts w:ascii="Times New Roman" w:hAnsi="Times New Roman" w:cs="Times New Roman"/>
          <w:bCs/>
          <w:sz w:val="26"/>
          <w:szCs w:val="26"/>
        </w:rPr>
        <w:t xml:space="preserve">за услуги </w:t>
      </w:r>
      <w:r w:rsidR="00CA7663">
        <w:rPr>
          <w:rFonts w:ascii="Times New Roman" w:hAnsi="Times New Roman" w:cs="Times New Roman"/>
          <w:bCs/>
          <w:sz w:val="26"/>
          <w:szCs w:val="26"/>
        </w:rPr>
        <w:t>производится по предоплате</w:t>
      </w:r>
      <w:proofErr w:type="gramStart"/>
      <w:r w:rsidR="00CA7663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  <w:r w:rsidR="000B38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E4555" w:rsidRPr="00FC637D" w:rsidRDefault="00CE4555" w:rsidP="00CE455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При </w:t>
      </w:r>
      <w:proofErr w:type="spellStart"/>
      <w:r w:rsidRPr="00FC637D">
        <w:rPr>
          <w:rFonts w:ascii="Times New Roman" w:hAnsi="Times New Roman" w:cs="Times New Roman"/>
          <w:bCs/>
          <w:sz w:val="26"/>
          <w:szCs w:val="26"/>
        </w:rPr>
        <w:t>калькулировании</w:t>
      </w:r>
      <w:proofErr w:type="spellEnd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фактической себестоимости </w:t>
      </w:r>
      <w:r w:rsidR="0094007B">
        <w:rPr>
          <w:rFonts w:ascii="Times New Roman" w:hAnsi="Times New Roman" w:cs="Times New Roman"/>
          <w:bCs/>
          <w:sz w:val="26"/>
          <w:szCs w:val="26"/>
        </w:rPr>
        <w:t xml:space="preserve">платных </w:t>
      </w:r>
      <w:r w:rsidRPr="00FC637D">
        <w:rPr>
          <w:rFonts w:ascii="Times New Roman" w:hAnsi="Times New Roman" w:cs="Times New Roman"/>
          <w:bCs/>
          <w:sz w:val="26"/>
          <w:szCs w:val="26"/>
        </w:rPr>
        <w:t>услуг для прямых затрат применяется способ прямого расчета (фактических затрат).</w:t>
      </w:r>
    </w:p>
    <w:p w:rsidR="00CE4555" w:rsidRPr="00FC637D" w:rsidRDefault="00CE4555" w:rsidP="00CE455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Распределение накладных</w:t>
      </w:r>
      <w:r w:rsidR="004602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общехозяйственных </w:t>
      </w:r>
      <w:r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расходов между видами деятельности учреждения производится пропорционально прямым затратам по оплате труда по окончании месяца.</w:t>
      </w:r>
    </w:p>
    <w:p w:rsidR="00CC2AF2" w:rsidRPr="00FC637D" w:rsidRDefault="00CE4555" w:rsidP="004602B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37" w:name="Par377"/>
      <w:bookmarkEnd w:id="37"/>
      <w:r w:rsidRPr="00FC637D">
        <w:rPr>
          <w:rFonts w:ascii="Times New Roman" w:hAnsi="Times New Roman" w:cs="Times New Roman"/>
          <w:bCs/>
          <w:sz w:val="26"/>
          <w:szCs w:val="26"/>
        </w:rPr>
        <w:t>4. Учет денежных средств и денежных документов</w:t>
      </w:r>
    </w:p>
    <w:p w:rsidR="00001348" w:rsidRPr="00FC637D" w:rsidRDefault="00001348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4.1. Учет операций по движению безналичных денежных средств в Учреждений веде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ся по счету 20100 на основании первичных документов, приложенных к выпискам с соотве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ствующих счетов.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4.2. Учет денежных средств Учреждения ведется на лицевых счетах, открытых в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нах Федерального казначейства (в финансовом органе соответствующего бюджета)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в разрезе кодов вида финансового обеспечения (деятельности):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803.20.</w:t>
      </w:r>
      <w:r w:rsidR="004602B2">
        <w:rPr>
          <w:rFonts w:ascii="Times New Roman" w:hAnsi="Times New Roman" w:cs="Times New Roman"/>
          <w:bCs/>
          <w:sz w:val="26"/>
          <w:szCs w:val="26"/>
        </w:rPr>
        <w:t>245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.5 – для </w:t>
      </w:r>
      <w:r w:rsidR="00001348" w:rsidRPr="00FC637D">
        <w:rPr>
          <w:rFonts w:ascii="Times New Roman" w:hAnsi="Times New Roman" w:cs="Times New Roman"/>
          <w:bCs/>
          <w:sz w:val="26"/>
          <w:szCs w:val="26"/>
        </w:rPr>
        <w:t>приносящей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доход деятельность (собственные доходы учреждения) и субсидии на выполнение государственного (муниципального) задания;</w:t>
      </w:r>
    </w:p>
    <w:p w:rsidR="00640301" w:rsidRPr="00FC637D" w:rsidRDefault="00F02DDD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803.20.</w:t>
      </w:r>
      <w:r w:rsidR="004602B2">
        <w:rPr>
          <w:rFonts w:ascii="Times New Roman" w:hAnsi="Times New Roman" w:cs="Times New Roman"/>
          <w:bCs/>
          <w:sz w:val="26"/>
          <w:szCs w:val="26"/>
        </w:rPr>
        <w:t>245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0301" w:rsidRPr="00FC637D">
        <w:rPr>
          <w:rFonts w:ascii="Times New Roman" w:hAnsi="Times New Roman" w:cs="Times New Roman"/>
          <w:bCs/>
          <w:sz w:val="26"/>
          <w:szCs w:val="26"/>
        </w:rPr>
        <w:t>6 – субсидии на иные цели;</w:t>
      </w:r>
    </w:p>
    <w:p w:rsidR="00640301" w:rsidRPr="00FC637D" w:rsidRDefault="0064030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803.03.</w:t>
      </w:r>
      <w:r w:rsidR="004602B2">
        <w:rPr>
          <w:rFonts w:ascii="Times New Roman" w:hAnsi="Times New Roman" w:cs="Times New Roman"/>
          <w:bCs/>
          <w:sz w:val="26"/>
          <w:szCs w:val="26"/>
        </w:rPr>
        <w:t>245</w:t>
      </w:r>
      <w:r w:rsidRPr="00FC637D">
        <w:rPr>
          <w:rFonts w:ascii="Times New Roman" w:hAnsi="Times New Roman" w:cs="Times New Roman"/>
          <w:bCs/>
          <w:sz w:val="26"/>
          <w:szCs w:val="26"/>
        </w:rPr>
        <w:t>.3 – средства во временном распоряжении</w:t>
      </w:r>
    </w:p>
    <w:p w:rsidR="00001348" w:rsidRPr="00FC637D" w:rsidRDefault="00640301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01348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4.3. </w:t>
      </w:r>
      <w:r w:rsidR="00001348" w:rsidRPr="00FC637D">
        <w:rPr>
          <w:rStyle w:val="blk"/>
          <w:rFonts w:ascii="Times New Roman" w:hAnsi="Times New Roman" w:cs="Times New Roman"/>
          <w:sz w:val="26"/>
          <w:szCs w:val="26"/>
        </w:rPr>
        <w:t>Аналитический учет ведется в разрезе каждого счета в Карточке учета средств и расчетов и (или) в Журнале операций с безналичными денежными средствами.</w:t>
      </w:r>
    </w:p>
    <w:p w:rsidR="00DE445F" w:rsidRDefault="00001348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bookmarkStart w:id="38" w:name="dst100999"/>
      <w:bookmarkEnd w:id="38"/>
      <w:r w:rsidRPr="00FC637D">
        <w:rPr>
          <w:rStyle w:val="blk"/>
          <w:rFonts w:ascii="Times New Roman" w:hAnsi="Times New Roman" w:cs="Times New Roman"/>
          <w:sz w:val="26"/>
          <w:szCs w:val="26"/>
        </w:rPr>
        <w:t>4.4. Учет операций ведется в Журнале операций с безналичными денежными средс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вами.</w:t>
      </w:r>
    </w:p>
    <w:p w:rsidR="00DE445F" w:rsidRPr="00FC637D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4.5. </w:t>
      </w:r>
      <w:r w:rsidRPr="00DE445F">
        <w:rPr>
          <w:rFonts w:ascii="Times New Roman" w:hAnsi="Times New Roman" w:cs="Times New Roman"/>
          <w:bCs/>
          <w:sz w:val="26"/>
          <w:szCs w:val="26"/>
        </w:rPr>
        <w:t>Срок закрытия Главной книги.</w:t>
      </w:r>
      <w:r w:rsidRPr="00F43517">
        <w:rPr>
          <w:rFonts w:ascii="Times New Roman" w:hAnsi="Times New Roman" w:cs="Times New Roman"/>
          <w:sz w:val="26"/>
          <w:szCs w:val="26"/>
        </w:rPr>
        <w:t>Главная книга</w:t>
      </w:r>
      <w:r>
        <w:rPr>
          <w:rFonts w:ascii="Times New Roman" w:hAnsi="Times New Roman" w:cs="Times New Roman"/>
          <w:sz w:val="26"/>
          <w:szCs w:val="26"/>
        </w:rPr>
        <w:t xml:space="preserve"> (ф.</w:t>
      </w:r>
      <w:r w:rsidRPr="00F43517">
        <w:rPr>
          <w:rFonts w:ascii="Times New Roman" w:hAnsi="Times New Roman" w:cs="Times New Roman"/>
          <w:sz w:val="26"/>
          <w:szCs w:val="26"/>
        </w:rPr>
        <w:t>0504072) является одним из рег</w:t>
      </w:r>
      <w:r w:rsidRPr="00F43517">
        <w:rPr>
          <w:rFonts w:ascii="Times New Roman" w:hAnsi="Times New Roman" w:cs="Times New Roman"/>
          <w:sz w:val="26"/>
          <w:szCs w:val="26"/>
        </w:rPr>
        <w:t>и</w:t>
      </w:r>
      <w:r w:rsidRPr="00F43517">
        <w:rPr>
          <w:rFonts w:ascii="Times New Roman" w:hAnsi="Times New Roman" w:cs="Times New Roman"/>
          <w:sz w:val="26"/>
          <w:szCs w:val="26"/>
        </w:rPr>
        <w:t xml:space="preserve">стров бухгалтерского учета, форма и методические указания, по формированию которых в соответствии с требованиями Федерального закона от 06.12.2011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3517">
        <w:rPr>
          <w:rFonts w:ascii="Times New Roman" w:hAnsi="Times New Roman" w:cs="Times New Roman"/>
          <w:sz w:val="26"/>
          <w:szCs w:val="26"/>
        </w:rPr>
        <w:t xml:space="preserve">402-ФЗ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3517">
        <w:rPr>
          <w:rFonts w:ascii="Times New Roman" w:hAnsi="Times New Roman" w:cs="Times New Roman"/>
          <w:sz w:val="26"/>
          <w:szCs w:val="26"/>
        </w:rPr>
        <w:t>О бухгалтерском уче</w:t>
      </w:r>
      <w:r>
        <w:rPr>
          <w:rFonts w:ascii="Times New Roman" w:hAnsi="Times New Roman" w:cs="Times New Roman"/>
          <w:sz w:val="26"/>
          <w:szCs w:val="26"/>
        </w:rPr>
        <w:t>те», а также</w:t>
      </w:r>
      <w:r w:rsidRPr="00F43517">
        <w:rPr>
          <w:rFonts w:ascii="Times New Roman" w:hAnsi="Times New Roman" w:cs="Times New Roman"/>
          <w:sz w:val="26"/>
          <w:szCs w:val="26"/>
        </w:rPr>
        <w:t xml:space="preserve"> утверждены </w:t>
      </w:r>
      <w:hyperlink r:id="rId26" w:tgtFrame="_blank" w:history="1">
        <w:r w:rsidRPr="00914C0C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F43517">
        <w:rPr>
          <w:rFonts w:ascii="Times New Roman" w:hAnsi="Times New Roman" w:cs="Times New Roman"/>
          <w:sz w:val="26"/>
          <w:szCs w:val="26"/>
        </w:rPr>
        <w:t xml:space="preserve"> Минфина России от 30.03.2015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43517">
        <w:rPr>
          <w:rFonts w:ascii="Times New Roman" w:hAnsi="Times New Roman" w:cs="Times New Roman"/>
          <w:sz w:val="26"/>
          <w:szCs w:val="26"/>
        </w:rPr>
        <w:t>52н.В Глав</w:t>
      </w:r>
      <w:r>
        <w:rPr>
          <w:rFonts w:ascii="Times New Roman" w:hAnsi="Times New Roman" w:cs="Times New Roman"/>
          <w:sz w:val="26"/>
          <w:szCs w:val="26"/>
        </w:rPr>
        <w:t xml:space="preserve">ной книге </w:t>
      </w:r>
      <w:r w:rsidRPr="00F43517">
        <w:rPr>
          <w:rFonts w:ascii="Times New Roman" w:hAnsi="Times New Roman" w:cs="Times New Roman"/>
          <w:sz w:val="26"/>
          <w:szCs w:val="26"/>
        </w:rPr>
        <w:t>подсчитывается общий итог оборотов за период с начала года. Соответственно, при форм</w:t>
      </w:r>
      <w:r w:rsidRPr="00F43517">
        <w:rPr>
          <w:rFonts w:ascii="Times New Roman" w:hAnsi="Times New Roman" w:cs="Times New Roman"/>
          <w:sz w:val="26"/>
          <w:szCs w:val="26"/>
        </w:rPr>
        <w:t>и</w:t>
      </w:r>
      <w:r w:rsidRPr="00F43517">
        <w:rPr>
          <w:rFonts w:ascii="Times New Roman" w:hAnsi="Times New Roman" w:cs="Times New Roman"/>
          <w:sz w:val="26"/>
          <w:szCs w:val="26"/>
        </w:rPr>
        <w:t xml:space="preserve">ровании Главной книги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43517">
        <w:rPr>
          <w:rFonts w:ascii="Times New Roman" w:hAnsi="Times New Roman" w:cs="Times New Roman"/>
          <w:sz w:val="26"/>
          <w:szCs w:val="26"/>
        </w:rPr>
        <w:t>чреждением в графах 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F43517">
        <w:rPr>
          <w:rFonts w:ascii="Times New Roman" w:hAnsi="Times New Roman" w:cs="Times New Roman"/>
          <w:sz w:val="26"/>
          <w:szCs w:val="26"/>
        </w:rPr>
        <w:t>Оборот за период по дебе</w:t>
      </w:r>
      <w:r>
        <w:rPr>
          <w:rFonts w:ascii="Times New Roman" w:hAnsi="Times New Roman" w:cs="Times New Roman"/>
          <w:sz w:val="26"/>
          <w:szCs w:val="26"/>
        </w:rPr>
        <w:t>ту» и 8 «</w:t>
      </w:r>
      <w:r w:rsidRPr="00F43517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рот за период по кредиту»</w:t>
      </w:r>
      <w:r w:rsidRPr="00F43517">
        <w:rPr>
          <w:rFonts w:ascii="Times New Roman" w:hAnsi="Times New Roman" w:cs="Times New Roman"/>
          <w:sz w:val="26"/>
          <w:szCs w:val="26"/>
        </w:rPr>
        <w:t xml:space="preserve"> подлежат отражению обороты по соответствующим счетам бухгалте</w:t>
      </w:r>
      <w:r w:rsidRPr="00F43517">
        <w:rPr>
          <w:rFonts w:ascii="Times New Roman" w:hAnsi="Times New Roman" w:cs="Times New Roman"/>
          <w:sz w:val="26"/>
          <w:szCs w:val="26"/>
        </w:rPr>
        <w:t>р</w:t>
      </w:r>
      <w:r w:rsidRPr="00F43517">
        <w:rPr>
          <w:rFonts w:ascii="Times New Roman" w:hAnsi="Times New Roman" w:cs="Times New Roman"/>
          <w:sz w:val="26"/>
          <w:szCs w:val="26"/>
        </w:rPr>
        <w:t>ского учета за месяц.</w:t>
      </w:r>
      <w:r>
        <w:rPr>
          <w:rFonts w:ascii="Times New Roman" w:hAnsi="Times New Roman" w:cs="Times New Roman"/>
          <w:bCs/>
          <w:sz w:val="26"/>
          <w:szCs w:val="26"/>
        </w:rPr>
        <w:t>Главная книга формируется и закрывается ежемесячно на 15-е число месяца, следующего за отчетным после проведения всех бухгалтерских операций.</w:t>
      </w:r>
    </w:p>
    <w:p w:rsidR="008D2186" w:rsidRPr="00FC637D" w:rsidRDefault="008D218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39" w:name="Par394"/>
      <w:bookmarkEnd w:id="39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 Учет расчетов с дебиторами</w:t>
      </w:r>
      <w:r w:rsidR="00F176D1">
        <w:rPr>
          <w:rFonts w:ascii="Times New Roman" w:hAnsi="Times New Roman" w:cs="Times New Roman"/>
          <w:bCs/>
          <w:sz w:val="26"/>
          <w:szCs w:val="26"/>
        </w:rPr>
        <w:t>, у</w:t>
      </w:r>
      <w:r w:rsidR="00001348" w:rsidRPr="00FC637D">
        <w:rPr>
          <w:rFonts w:ascii="Times New Roman" w:hAnsi="Times New Roman" w:cs="Times New Roman"/>
          <w:bCs/>
          <w:sz w:val="26"/>
          <w:szCs w:val="26"/>
        </w:rPr>
        <w:t>чет доходов.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01348" w:rsidRPr="00FC637D" w:rsidRDefault="0008068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5.1. Счет</w:t>
      </w:r>
      <w:r w:rsidRPr="00FC637D">
        <w:rPr>
          <w:rFonts w:ascii="Times New Roman" w:hAnsi="Times New Roman" w:cs="Times New Roman"/>
          <w:sz w:val="26"/>
          <w:szCs w:val="26"/>
        </w:rPr>
        <w:t xml:space="preserve"> 20500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предназначен для учета расчетов по суммам доходов (поступлений), начисленных Учреждением в момент возникновения требований к их плательщикам (по суммам предстоящих доходов), возникающих в силу договоров, соглашений, а также пост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пивших от плательщиков предварительных оплат.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Группировка расчетов осуществляется в разрезе видов доходов бюджета, пред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утвержденной сметой ПФХД Учреждения по аналитическим группам синтет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ческого счета объектов учета: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0" w:name="dst2768"/>
      <w:bookmarkStart w:id="41" w:name="dst2769"/>
      <w:bookmarkStart w:id="42" w:name="dst2770"/>
      <w:bookmarkEnd w:id="40"/>
      <w:bookmarkEnd w:id="41"/>
      <w:bookmarkEnd w:id="42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7FFB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0 «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по доходам от оказания платных ус</w:t>
      </w:r>
      <w:r w:rsidR="000B7FFB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 (работ), компенсаций затрат»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0689" w:rsidRPr="00FC637D" w:rsidRDefault="000B7FF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3" w:name="dst2771"/>
      <w:bookmarkStart w:id="44" w:name="dst2775"/>
      <w:bookmarkEnd w:id="43"/>
      <w:bookmarkEnd w:id="44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80 «Расчеты по прочим доходам»</w:t>
      </w:r>
      <w:r w:rsidR="00080689"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5" w:name="dst2776"/>
      <w:bookmarkEnd w:id="4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расчетов по доходам применяются счета аналитического учета счета 020500000 «Расчеты по </w:t>
      </w:r>
      <w:r w:rsidR="00E30AB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доходам», предусмотренные Рабочим (Единым)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планом счетов, с указанием в 1 - 17 разрядах номера счета соответствующего кода (составной части кода) бюджетной классификации Российской Федерации, в 24 - 26 разрядах номера счета - подст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тьи КОСГУ, соответствующей экономической сущности осуществляемого факта хозяйстве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жизни (отражаемого объекта бухгалтерского учета).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Аналитический учет расчетов по поступлениям ведется в разрезе видов доходов (поступлений) по плательщикам (группам плательщиков) и соответствующим им суммам расчетов в Карточке учета средств и расчетов и (или) в Журнале операций расчетов с деб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торами по доходам.</w:t>
      </w:r>
    </w:p>
    <w:p w:rsidR="00080689" w:rsidRPr="00FC637D" w:rsidRDefault="0008068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" w:name="dst101133"/>
      <w:bookmarkEnd w:id="46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Отражение операций по счету осуществляется в Журнале операций расчетов с д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биторами по доходам.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Счет 20900 предназначен для учета расчетов по суммам выявленных недостач, хищений денежных средств, иных ценностей, по суммам потерь от порчи материальных це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ностей, других сумм причинного ущерба имуществу Учреждения, подлежащих возмещению виновными лицами в установленном законодательством</w:t>
      </w:r>
      <w:r w:rsidR="000B7FFB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Российской Федерацией порядке.</w:t>
      </w:r>
    </w:p>
    <w:p w:rsidR="00BD1DB9" w:rsidRPr="00FC637D" w:rsidRDefault="000B7FFB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5.6. 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Группировка расчетов по ущербу и иным доходам осуществляется по группам п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о</w:t>
      </w:r>
      <w:r w:rsidR="00BD1DB9" w:rsidRPr="00FC637D">
        <w:rPr>
          <w:rStyle w:val="blk"/>
          <w:rFonts w:ascii="Times New Roman" w:hAnsi="Times New Roman" w:cs="Times New Roman"/>
          <w:sz w:val="26"/>
          <w:szCs w:val="26"/>
        </w:rPr>
        <w:t>ступлений и аналитическим группам синтетического счета объекта учета: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47" w:name="dst2805"/>
      <w:bookmarkEnd w:id="47"/>
      <w:r w:rsidRPr="00FC637D">
        <w:rPr>
          <w:rStyle w:val="blk"/>
          <w:rFonts w:ascii="Times New Roman" w:hAnsi="Times New Roman" w:cs="Times New Roman"/>
          <w:sz w:val="26"/>
          <w:szCs w:val="26"/>
        </w:rPr>
        <w:t>30 «Расчеты по компенсации затрат»;</w:t>
      </w:r>
    </w:p>
    <w:p w:rsidR="00BD1DB9" w:rsidRPr="00FC637D" w:rsidRDefault="00BD1DB9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48" w:name="dst2806"/>
      <w:bookmarkEnd w:id="48"/>
      <w:r w:rsidRPr="00FC637D">
        <w:rPr>
          <w:rStyle w:val="blk"/>
          <w:rFonts w:ascii="Times New Roman" w:hAnsi="Times New Roman" w:cs="Times New Roman"/>
          <w:sz w:val="26"/>
          <w:szCs w:val="26"/>
        </w:rPr>
        <w:t>40 «Расчеты по штрафам, пеням, неустойкам, возмещениям ущерба»;</w:t>
      </w:r>
    </w:p>
    <w:p w:rsidR="00BD1DB9" w:rsidRPr="00FC637D" w:rsidRDefault="00BD1DB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80 «Расчеты по иным доходам». </w:t>
      </w:r>
    </w:p>
    <w:p w:rsidR="00BD1DB9" w:rsidRPr="00FC637D" w:rsidRDefault="00BD1DB9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На счетах расчетов по ущербу и иным доходам учитываются расчеты по иным уще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бам, а также иным доходам, возникающим в ходе хозяйственной деятельности учреждения, не отраженные на счетах расчетов 20500 «Расчеты по доходам».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49" w:name="Par396"/>
      <w:bookmarkEnd w:id="49"/>
      <w:r w:rsidRPr="00FC637D">
        <w:rPr>
          <w:rFonts w:ascii="Times New Roman" w:hAnsi="Times New Roman" w:cs="Times New Roman"/>
          <w:bCs/>
          <w:sz w:val="26"/>
          <w:szCs w:val="26"/>
        </w:rPr>
        <w:t>5.7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Поступление денежных средств от виновных лиц в возмещение ущерба, прич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ненного нефинансовым активам, отражается по коду вида деятельности </w:t>
      </w:r>
      <w:hyperlink r:id="rId27" w:history="1">
        <w:r w:rsidR="00BD1DB9" w:rsidRPr="00FC637D">
          <w:rPr>
            <w:rFonts w:ascii="Times New Roman" w:hAnsi="Times New Roman" w:cs="Times New Roman"/>
            <w:bCs/>
            <w:sz w:val="26"/>
            <w:szCs w:val="26"/>
          </w:rPr>
          <w:t>«2»</w:t>
        </w:r>
      </w:hyperlink>
      <w:r w:rsidR="00BD1DB9" w:rsidRPr="00FC637D">
        <w:rPr>
          <w:rFonts w:ascii="Times New Roman" w:hAnsi="Times New Roman" w:cs="Times New Roman"/>
          <w:bCs/>
          <w:sz w:val="26"/>
          <w:szCs w:val="26"/>
        </w:rPr>
        <w:t xml:space="preserve"> - п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риносящая доход де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ятельность (собственные доходы 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чреждения).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5.8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Поступление денежных средств от виновных лиц в возмещение ущерба, прич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ненного финансовым активам, отражается по тому же коду вида финансового обеспечения (деятельности), по которому осуществлялся их учет.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5.9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по предъявленным к ним учрежден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ем штрафам, пеням, иным санкциям производится на основании признанных должником или подлежащих уплате должником на основании решения суда, вступившего в законную силу, штрафов, пеней, иных санкций.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Отражение пеней, штрафов, неустоек, возникающих в силу контрактов, договоров, с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глашений в результате урегулирования спора в досудебном порядке, производится в момент возникновения требований к их плательщикам.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5.10.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Отражение в учете стоимости услуг, оказываемых учреждением в рамках ОМС, осуществляется на основании реестра счетов с приложением счетов на оплату медицинской помощи.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5.11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за оказанные платные медицинские услуги, аренду помещений учреждения осуществляется на основании договора и Акта в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ы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полненных работ (оказанных услуг), подписанного 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чреждением и получателем услуг.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5.12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Отражение в учете задолженности дебиторов в виде возмещения эксплуатацио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ных и иных расходов, в том числе услуг связи, коммунальных услуг, услуг по содержанию имущества осуществляется на основании договора, счетов поставщиков (подрядчиков) и Бухгалтерской справки </w:t>
      </w:r>
      <w:hyperlink r:id="rId28" w:history="1">
        <w:r w:rsidR="00CC2AF2" w:rsidRPr="00FC637D">
          <w:rPr>
            <w:rFonts w:ascii="Times New Roman" w:hAnsi="Times New Roman" w:cs="Times New Roman"/>
            <w:bCs/>
            <w:sz w:val="26"/>
            <w:szCs w:val="26"/>
          </w:rPr>
          <w:t>(ф. 0504833)</w:t>
        </w:r>
      </w:hyperlink>
      <w:r w:rsidR="00CC2AF2"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5.13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. На счете 0 210 05 000 ведутся расчеты </w:t>
      </w:r>
      <w:r w:rsidR="00BD1DB9" w:rsidRPr="00FC637D">
        <w:rPr>
          <w:rFonts w:ascii="Times New Roman" w:hAnsi="Times New Roman" w:cs="Times New Roman"/>
          <w:bCs/>
          <w:sz w:val="26"/>
          <w:szCs w:val="26"/>
        </w:rPr>
        <w:t>с дебиторами по предоставлению У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чре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ж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дением: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заявок на участие в конкурсе или закрытом аукционе;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исполнения контракта (договора);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обеспечений заявок при проведении электронных аукционов, перечисленных на счет оператора электронной площадки в банке;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иных залоговых платежей, задатков.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При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 xml:space="preserve"> перечислении с лицевого счета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указанных средств в учете оформл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ется запись по дебету счета 2 210 05 560 и кредиту счета 2 201 11 610.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Возврат де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>нежных средств на лицевой счет У</w:t>
      </w:r>
      <w:r w:rsidRPr="00FC637D">
        <w:rPr>
          <w:rFonts w:ascii="Times New Roman" w:hAnsi="Times New Roman" w:cs="Times New Roman"/>
          <w:bCs/>
          <w:sz w:val="26"/>
          <w:szCs w:val="26"/>
        </w:rPr>
        <w:t>чреждения отражается по дебету счета 2 201 11 510 и кредиту счета 2 210 05</w:t>
      </w:r>
      <w:r w:rsidR="000B7FFB" w:rsidRPr="00FC637D">
        <w:rPr>
          <w:rFonts w:ascii="Times New Roman" w:hAnsi="Times New Roman" w:cs="Times New Roman"/>
          <w:bCs/>
          <w:sz w:val="26"/>
          <w:szCs w:val="26"/>
        </w:rPr>
        <w:t> </w:t>
      </w:r>
      <w:r w:rsidRPr="00FC637D">
        <w:rPr>
          <w:rFonts w:ascii="Times New Roman" w:hAnsi="Times New Roman" w:cs="Times New Roman"/>
          <w:bCs/>
          <w:sz w:val="26"/>
          <w:szCs w:val="26"/>
        </w:rPr>
        <w:t>660.</w:t>
      </w:r>
    </w:p>
    <w:p w:rsidR="000B7FFB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5.14. Отражение операций по счету 21005 осуществляется в Журнале по прочим оп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рациям.</w:t>
      </w:r>
    </w:p>
    <w:p w:rsidR="00CC2AF2" w:rsidRPr="00FC637D" w:rsidRDefault="000B7FFB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5.15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Соответствующие аналитические счета 0 205 70 000 учреждением не применяю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ся.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50" w:name="Par439"/>
      <w:bookmarkEnd w:id="50"/>
    </w:p>
    <w:p w:rsidR="00CC2AF2" w:rsidRDefault="00CC2AF2" w:rsidP="00FC637D">
      <w:pPr>
        <w:autoSpaceDE w:val="0"/>
        <w:autoSpaceDN w:val="0"/>
        <w:adjustRightInd w:val="0"/>
        <w:spacing w:line="240" w:lineRule="auto"/>
        <w:ind w:left="709" w:firstLine="709"/>
        <w:rPr>
          <w:rFonts w:ascii="Times New Roman" w:hAnsi="Times New Roman" w:cs="Times New Roman"/>
          <w:bCs/>
          <w:sz w:val="26"/>
          <w:szCs w:val="26"/>
        </w:rPr>
      </w:pPr>
      <w:bookmarkStart w:id="51" w:name="Par445"/>
      <w:bookmarkEnd w:id="51"/>
      <w:r w:rsidRPr="00FC637D">
        <w:rPr>
          <w:rFonts w:ascii="Times New Roman" w:hAnsi="Times New Roman" w:cs="Times New Roman"/>
          <w:bCs/>
          <w:sz w:val="26"/>
          <w:szCs w:val="26"/>
        </w:rPr>
        <w:t>6. Учет расчетов с учредителем</w:t>
      </w:r>
      <w:r w:rsidR="00E30AB5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left="709" w:firstLine="709"/>
        <w:rPr>
          <w:rFonts w:ascii="Times New Roman" w:hAnsi="Times New Roman" w:cs="Times New Roman"/>
          <w:bCs/>
          <w:sz w:val="26"/>
          <w:szCs w:val="26"/>
        </w:rPr>
      </w:pP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6.1. </w:t>
      </w:r>
      <w:hyperlink r:id="rId29" w:anchor="dst10023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21006 предназначен для учета расчетов с органом власти, выполняющим функции и полномочия учредителя в</w:t>
      </w:r>
      <w:bookmarkStart w:id="52" w:name="dst101273"/>
      <w:bookmarkEnd w:id="52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6.2. </w:t>
      </w:r>
      <w:r w:rsidRPr="00FC637D">
        <w:rPr>
          <w:rFonts w:ascii="Times New Roman" w:hAnsi="Times New Roman" w:cs="Times New Roman"/>
          <w:bCs/>
          <w:sz w:val="26"/>
          <w:szCs w:val="26"/>
        </w:rPr>
        <w:t>Изменение показателей, отраженных на счетах 4 210 06 000 и 2 210 06 000, прои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>водится в последний рабочий день каждого квартала.</w:t>
      </w:r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6.3. На сумму изменений учреждением составляется и направляется учредителю И</w:t>
      </w:r>
      <w:r w:rsidRPr="00FC637D">
        <w:rPr>
          <w:rFonts w:ascii="Times New Roman" w:hAnsi="Times New Roman" w:cs="Times New Roman"/>
          <w:bCs/>
          <w:sz w:val="26"/>
          <w:szCs w:val="26"/>
        </w:rPr>
        <w:t>з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вещение </w:t>
      </w:r>
      <w:hyperlink r:id="rId3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0504805)</w:t>
        </w:r>
      </w:hyperlink>
    </w:p>
    <w:p w:rsidR="000B7FFB" w:rsidRPr="00FC637D" w:rsidRDefault="000B7FFB" w:rsidP="00F176D1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6.4. Аналитический учет по</w:t>
      </w:r>
      <w:r w:rsidR="00DE445F">
        <w:rPr>
          <w:rStyle w:val="blk"/>
          <w:rFonts w:ascii="Times New Roman" w:hAnsi="Times New Roman" w:cs="Times New Roman"/>
          <w:sz w:val="26"/>
          <w:szCs w:val="26"/>
        </w:rPr>
        <w:t xml:space="preserve"> Расчетам с учред</w:t>
      </w:r>
      <w:r w:rsidR="00DD2B37">
        <w:rPr>
          <w:rStyle w:val="blk"/>
          <w:rFonts w:ascii="Times New Roman" w:hAnsi="Times New Roman" w:cs="Times New Roman"/>
          <w:sz w:val="26"/>
          <w:szCs w:val="26"/>
        </w:rPr>
        <w:t>ителем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ведется в Карточке учета средств и расчетов по видам формируемых расчетов и соответствующим им суммам.</w:t>
      </w:r>
    </w:p>
    <w:p w:rsidR="00DE445F" w:rsidRDefault="000B7FFB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3" w:name="dst101274"/>
      <w:bookmarkEnd w:id="53"/>
      <w:r w:rsidRPr="00FC637D">
        <w:rPr>
          <w:rStyle w:val="blk"/>
          <w:rFonts w:ascii="Times New Roman" w:hAnsi="Times New Roman" w:cs="Times New Roman"/>
          <w:sz w:val="26"/>
          <w:szCs w:val="26"/>
        </w:rPr>
        <w:t>6.5. Отражение операций по </w:t>
      </w:r>
      <w:hyperlink r:id="rId31" w:anchor="dst10023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счету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21006 осуществляется в Журнале по прочим опер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циям.</w:t>
      </w:r>
      <w:bookmarkStart w:id="54" w:name="Par451"/>
      <w:bookmarkEnd w:id="54"/>
    </w:p>
    <w:p w:rsidR="00DE445F" w:rsidRPr="00DE445F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Порядок учета муниципального имущества.</w:t>
      </w:r>
    </w:p>
    <w:p w:rsidR="00DE445F" w:rsidRPr="003A732D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Основными целями учета муниципального имущества в Учреждении являются форм</w:t>
      </w:r>
      <w:r w:rsidRPr="003A732D">
        <w:rPr>
          <w:rFonts w:ascii="Times New Roman" w:hAnsi="Times New Roman" w:cs="Times New Roman"/>
          <w:sz w:val="26"/>
          <w:szCs w:val="26"/>
        </w:rPr>
        <w:t>и</w:t>
      </w:r>
      <w:r w:rsidRPr="003A732D">
        <w:rPr>
          <w:rFonts w:ascii="Times New Roman" w:hAnsi="Times New Roman" w:cs="Times New Roman"/>
          <w:sz w:val="26"/>
          <w:szCs w:val="26"/>
        </w:rPr>
        <w:t>рование полной и достоверной информации о составе, структуре, стоимости и состоянии м</w:t>
      </w:r>
      <w:r w:rsidRPr="003A732D">
        <w:rPr>
          <w:rFonts w:ascii="Times New Roman" w:hAnsi="Times New Roman" w:cs="Times New Roman"/>
          <w:sz w:val="26"/>
          <w:szCs w:val="26"/>
        </w:rPr>
        <w:t>у</w:t>
      </w:r>
      <w:r w:rsidRPr="003A732D">
        <w:rPr>
          <w:rFonts w:ascii="Times New Roman" w:hAnsi="Times New Roman" w:cs="Times New Roman"/>
          <w:sz w:val="26"/>
          <w:szCs w:val="26"/>
        </w:rPr>
        <w:t xml:space="preserve">ниципального имущества,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3A732D">
        <w:rPr>
          <w:rFonts w:ascii="Times New Roman" w:hAnsi="Times New Roman" w:cs="Times New Roman"/>
          <w:sz w:val="26"/>
          <w:szCs w:val="26"/>
        </w:rPr>
        <w:t xml:space="preserve">онтроль за использованием муниципального имущества,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A732D">
        <w:rPr>
          <w:rFonts w:ascii="Times New Roman" w:hAnsi="Times New Roman" w:cs="Times New Roman"/>
          <w:sz w:val="26"/>
          <w:szCs w:val="26"/>
        </w:rPr>
        <w:t>наличием и движением муниципального имущества Учреждения.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Бухгалтерский учет муниципального имущества Учреждения осуществляется в порядке, установленном законодательством Российской Федерации, регулирующим ведение бухга</w:t>
      </w:r>
      <w:r w:rsidRPr="003A732D">
        <w:rPr>
          <w:rFonts w:ascii="Times New Roman" w:hAnsi="Times New Roman" w:cs="Times New Roman"/>
          <w:sz w:val="26"/>
          <w:szCs w:val="26"/>
        </w:rPr>
        <w:t>л</w:t>
      </w:r>
      <w:r w:rsidRPr="003A732D">
        <w:rPr>
          <w:rFonts w:ascii="Times New Roman" w:hAnsi="Times New Roman" w:cs="Times New Roman"/>
          <w:sz w:val="26"/>
          <w:szCs w:val="26"/>
        </w:rPr>
        <w:t>терского учета:</w:t>
      </w:r>
    </w:p>
    <w:p w:rsidR="00DE445F" w:rsidRPr="003A732D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 xml:space="preserve">- в отношении муниципального имущества, закрепленного за Учреждением - комитетом по управлению муниципальным имуществом (далее </w:t>
      </w:r>
      <w:r w:rsidR="00E30AB5">
        <w:rPr>
          <w:rFonts w:ascii="Times New Roman" w:hAnsi="Times New Roman" w:cs="Times New Roman"/>
          <w:sz w:val="26"/>
          <w:szCs w:val="26"/>
        </w:rPr>
        <w:t xml:space="preserve">– </w:t>
      </w:r>
      <w:r w:rsidRPr="003A732D">
        <w:rPr>
          <w:rFonts w:ascii="Times New Roman" w:hAnsi="Times New Roman" w:cs="Times New Roman"/>
          <w:sz w:val="26"/>
          <w:szCs w:val="26"/>
        </w:rPr>
        <w:t>КУМИ)</w:t>
      </w:r>
      <w:r>
        <w:rPr>
          <w:rFonts w:ascii="Times New Roman" w:hAnsi="Times New Roman" w:cs="Times New Roman"/>
          <w:sz w:val="26"/>
          <w:szCs w:val="26"/>
        </w:rPr>
        <w:t xml:space="preserve"> и согласовано с Департаме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том образования мэрии города Ярославля (далее – Департамент образования)</w:t>
      </w:r>
      <w:r w:rsidRPr="003A732D">
        <w:rPr>
          <w:rFonts w:ascii="Times New Roman" w:hAnsi="Times New Roman" w:cs="Times New Roman"/>
          <w:sz w:val="26"/>
          <w:szCs w:val="26"/>
        </w:rPr>
        <w:t>;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A732D">
        <w:rPr>
          <w:rFonts w:ascii="Times New Roman" w:hAnsi="Times New Roman" w:cs="Times New Roman"/>
          <w:sz w:val="26"/>
          <w:szCs w:val="26"/>
        </w:rPr>
        <w:t>- в отношении муниципального имущества, закрепленного на праве хозяйственного в</w:t>
      </w:r>
      <w:r w:rsidRPr="003A732D">
        <w:rPr>
          <w:rFonts w:ascii="Times New Roman" w:hAnsi="Times New Roman" w:cs="Times New Roman"/>
          <w:sz w:val="26"/>
          <w:szCs w:val="26"/>
        </w:rPr>
        <w:t>е</w:t>
      </w:r>
      <w:r w:rsidRPr="003A732D">
        <w:rPr>
          <w:rFonts w:ascii="Times New Roman" w:hAnsi="Times New Roman" w:cs="Times New Roman"/>
          <w:sz w:val="26"/>
          <w:szCs w:val="26"/>
        </w:rPr>
        <w:t>дения и на праве оперативного управления за Учреждением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муниципального ведется на соответствующих счетах плана бухгалтерского учета в разрезе КФО и субсчетов.</w:t>
      </w:r>
    </w:p>
    <w:p w:rsidR="00DE445F" w:rsidRPr="00DE445F" w:rsidRDefault="00DE445F" w:rsidP="00DE445F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DE445F">
        <w:rPr>
          <w:rFonts w:ascii="Times New Roman" w:hAnsi="Times New Roman" w:cs="Times New Roman"/>
          <w:bCs/>
          <w:sz w:val="26"/>
          <w:szCs w:val="26"/>
        </w:rPr>
        <w:t>Порядок списания муниципального имущества.</w:t>
      </w:r>
    </w:p>
    <w:p w:rsidR="00DE445F" w:rsidRPr="00BB4C19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lastRenderedPageBreak/>
        <w:t>Движимое и недвижимое муниципальное имущество, относящееся к основным средс</w:t>
      </w:r>
      <w:r w:rsidRPr="00BB4C19">
        <w:rPr>
          <w:rFonts w:ascii="Times New Roman" w:hAnsi="Times New Roman" w:cs="Times New Roman"/>
          <w:sz w:val="26"/>
          <w:szCs w:val="26"/>
        </w:rPr>
        <w:t>т</w:t>
      </w:r>
      <w:r w:rsidRPr="00BB4C19">
        <w:rPr>
          <w:rFonts w:ascii="Times New Roman" w:hAnsi="Times New Roman" w:cs="Times New Roman"/>
          <w:sz w:val="26"/>
          <w:szCs w:val="26"/>
        </w:rPr>
        <w:t>вам и закрепленное на праве хозяйственного ведения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BB4C19">
        <w:rPr>
          <w:rFonts w:ascii="Times New Roman" w:hAnsi="Times New Roman" w:cs="Times New Roman"/>
          <w:sz w:val="26"/>
          <w:szCs w:val="26"/>
        </w:rPr>
        <w:t xml:space="preserve"> на праве оперативного управления за </w:t>
      </w:r>
      <w:r>
        <w:rPr>
          <w:rFonts w:ascii="Times New Roman" w:hAnsi="Times New Roman" w:cs="Times New Roman"/>
          <w:sz w:val="26"/>
          <w:szCs w:val="26"/>
        </w:rPr>
        <w:t>Учреждением,</w:t>
      </w:r>
      <w:r w:rsidRPr="00BB4C19">
        <w:rPr>
          <w:rFonts w:ascii="Times New Roman" w:hAnsi="Times New Roman" w:cs="Times New Roman"/>
          <w:sz w:val="26"/>
          <w:szCs w:val="26"/>
        </w:rPr>
        <w:t xml:space="preserve"> может быть списано с баланса по следующим основаниям:</w:t>
      </w:r>
    </w:p>
    <w:p w:rsidR="00DE445F" w:rsidRPr="00BB4C19" w:rsidRDefault="00DE445F" w:rsidP="00DE445F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1) пришедшее в негодность вследствие физического износа, аварий, стихийных бедс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BB4C19">
        <w:rPr>
          <w:rFonts w:ascii="Times New Roman" w:hAnsi="Times New Roman" w:cs="Times New Roman"/>
          <w:sz w:val="26"/>
          <w:szCs w:val="26"/>
        </w:rPr>
        <w:t>вий, нарушения нормальных условий эксплуатации и по другим причинам;</w:t>
      </w:r>
    </w:p>
    <w:p w:rsidR="00DE445F" w:rsidRPr="00BB4C19" w:rsidRDefault="00DE445F" w:rsidP="00DE445F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2) морально устаревшее.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Списание муниципального имущества производится только в тех случаях, когда его восстановление невозможно ил</w:t>
      </w:r>
      <w:r>
        <w:rPr>
          <w:rFonts w:ascii="Times New Roman" w:hAnsi="Times New Roman" w:cs="Times New Roman"/>
          <w:sz w:val="26"/>
          <w:szCs w:val="26"/>
        </w:rPr>
        <w:t>и экономически нецелесообразно</w:t>
      </w:r>
      <w:r w:rsidRPr="00BB4C19">
        <w:rPr>
          <w:rFonts w:ascii="Times New Roman" w:hAnsi="Times New Roman" w:cs="Times New Roman"/>
          <w:sz w:val="26"/>
          <w:szCs w:val="26"/>
        </w:rPr>
        <w:t xml:space="preserve"> либо передано другим у</w:t>
      </w:r>
      <w:r w:rsidRPr="00BB4C19">
        <w:rPr>
          <w:rFonts w:ascii="Times New Roman" w:hAnsi="Times New Roman" w:cs="Times New Roman"/>
          <w:sz w:val="26"/>
          <w:szCs w:val="26"/>
        </w:rPr>
        <w:t>ч</w:t>
      </w:r>
      <w:r w:rsidRPr="00BB4C19">
        <w:rPr>
          <w:rFonts w:ascii="Times New Roman" w:hAnsi="Times New Roman" w:cs="Times New Roman"/>
          <w:sz w:val="26"/>
          <w:szCs w:val="26"/>
        </w:rPr>
        <w:t>реждениям.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Для определения целесообразности (пригодности) дальнейшего использования муниц</w:t>
      </w:r>
      <w:r w:rsidRPr="00BB4C19">
        <w:rPr>
          <w:rFonts w:ascii="Times New Roman" w:hAnsi="Times New Roman" w:cs="Times New Roman"/>
          <w:sz w:val="26"/>
          <w:szCs w:val="26"/>
        </w:rPr>
        <w:t>и</w:t>
      </w:r>
      <w:r w:rsidRPr="00BB4C19">
        <w:rPr>
          <w:rFonts w:ascii="Times New Roman" w:hAnsi="Times New Roman" w:cs="Times New Roman"/>
          <w:sz w:val="26"/>
          <w:szCs w:val="26"/>
        </w:rPr>
        <w:t>пального имущества, возможности и эффективности его восстановления, а также для офор</w:t>
      </w:r>
      <w:r w:rsidRPr="00BB4C19">
        <w:rPr>
          <w:rFonts w:ascii="Times New Roman" w:hAnsi="Times New Roman" w:cs="Times New Roman"/>
          <w:sz w:val="26"/>
          <w:szCs w:val="26"/>
        </w:rPr>
        <w:t>м</w:t>
      </w:r>
      <w:r w:rsidRPr="00BB4C19">
        <w:rPr>
          <w:rFonts w:ascii="Times New Roman" w:hAnsi="Times New Roman" w:cs="Times New Roman"/>
          <w:sz w:val="26"/>
          <w:szCs w:val="26"/>
        </w:rPr>
        <w:t xml:space="preserve">ления документации при выбытии указанных объектов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чреждении создается комиссия по списанию (далее - комиссия), которая ежегодно назначается приказом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чреждения.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включаются: 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4C19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(заведу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щий)У</w:t>
      </w:r>
      <w:r w:rsidRPr="00BB4C19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4C19">
        <w:rPr>
          <w:rFonts w:ascii="Times New Roman" w:hAnsi="Times New Roman" w:cs="Times New Roman"/>
          <w:sz w:val="26"/>
          <w:szCs w:val="26"/>
        </w:rPr>
        <w:t xml:space="preserve"> члены комиссии </w:t>
      </w:r>
      <w:r>
        <w:rPr>
          <w:rFonts w:ascii="Times New Roman" w:hAnsi="Times New Roman" w:cs="Times New Roman"/>
          <w:sz w:val="26"/>
          <w:szCs w:val="26"/>
        </w:rPr>
        <w:t>–работники 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чреждения </w:t>
      </w:r>
      <w:r>
        <w:rPr>
          <w:rFonts w:ascii="Times New Roman" w:hAnsi="Times New Roman" w:cs="Times New Roman"/>
          <w:sz w:val="26"/>
          <w:szCs w:val="26"/>
        </w:rPr>
        <w:t>(воспитатели, специалисты бу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галтерской службы, материально-ответственные лица, </w:t>
      </w:r>
      <w:r w:rsidRPr="00BB4C19">
        <w:rPr>
          <w:rFonts w:ascii="Times New Roman" w:hAnsi="Times New Roman" w:cs="Times New Roman"/>
          <w:sz w:val="26"/>
          <w:szCs w:val="26"/>
        </w:rPr>
        <w:t>на которых возложена ответстве</w:t>
      </w:r>
      <w:r w:rsidRPr="00BB4C19">
        <w:rPr>
          <w:rFonts w:ascii="Times New Roman" w:hAnsi="Times New Roman" w:cs="Times New Roman"/>
          <w:sz w:val="26"/>
          <w:szCs w:val="26"/>
        </w:rPr>
        <w:t>н</w:t>
      </w:r>
      <w:r w:rsidRPr="00BB4C19">
        <w:rPr>
          <w:rFonts w:ascii="Times New Roman" w:hAnsi="Times New Roman" w:cs="Times New Roman"/>
          <w:sz w:val="26"/>
          <w:szCs w:val="26"/>
        </w:rPr>
        <w:t>ность за сохранность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), а также при необходимости привлечение иных специалистов</w:t>
      </w:r>
      <w:r w:rsidRPr="00BB4C1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Состав комиссии по списанию муниципального имущества назначается ежегодно приказом руководителя, указан в </w:t>
      </w:r>
      <w:r w:rsidR="00E30AB5">
        <w:rPr>
          <w:rFonts w:ascii="Times New Roman" w:hAnsi="Times New Roman" w:cs="Times New Roman"/>
          <w:sz w:val="26"/>
          <w:szCs w:val="26"/>
        </w:rPr>
        <w:t>Приложении №5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В компетенцию комиссии входит: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1) осмотр объекта основных средств, подлежащего списанию с использованием необх</w:t>
      </w:r>
      <w:r w:rsidRPr="00BB4C19">
        <w:rPr>
          <w:rFonts w:ascii="Times New Roman" w:hAnsi="Times New Roman" w:cs="Times New Roman"/>
          <w:sz w:val="26"/>
          <w:szCs w:val="26"/>
        </w:rPr>
        <w:t>о</w:t>
      </w:r>
      <w:r w:rsidRPr="00BB4C19">
        <w:rPr>
          <w:rFonts w:ascii="Times New Roman" w:hAnsi="Times New Roman" w:cs="Times New Roman"/>
          <w:sz w:val="26"/>
          <w:szCs w:val="26"/>
        </w:rPr>
        <w:t>димой технической документации, а также данных бухгалтерского учета, установление цел</w:t>
      </w:r>
      <w:r w:rsidRPr="00BB4C19"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сообразности (пригодности) дальнейшего использования объекта основных средств, возмо</w:t>
      </w:r>
      <w:r w:rsidRPr="00BB4C19">
        <w:rPr>
          <w:rFonts w:ascii="Times New Roman" w:hAnsi="Times New Roman" w:cs="Times New Roman"/>
          <w:sz w:val="26"/>
          <w:szCs w:val="26"/>
        </w:rPr>
        <w:t>ж</w:t>
      </w:r>
      <w:r w:rsidRPr="00BB4C19">
        <w:rPr>
          <w:rFonts w:ascii="Times New Roman" w:hAnsi="Times New Roman" w:cs="Times New Roman"/>
          <w:sz w:val="26"/>
          <w:szCs w:val="26"/>
        </w:rPr>
        <w:t>ности и эффективности его восстановления, а также дача заключения о списании муниц</w:t>
      </w:r>
      <w:r w:rsidRPr="00BB4C19">
        <w:rPr>
          <w:rFonts w:ascii="Times New Roman" w:hAnsi="Times New Roman" w:cs="Times New Roman"/>
          <w:sz w:val="26"/>
          <w:szCs w:val="26"/>
        </w:rPr>
        <w:t>и</w:t>
      </w:r>
      <w:r w:rsidRPr="00BB4C19">
        <w:rPr>
          <w:rFonts w:ascii="Times New Roman" w:hAnsi="Times New Roman" w:cs="Times New Roman"/>
          <w:sz w:val="26"/>
          <w:szCs w:val="26"/>
        </w:rPr>
        <w:t>пального имущества;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2) установление причин списания муниципального имущества (физический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B4C19">
        <w:rPr>
          <w:rFonts w:ascii="Times New Roman" w:hAnsi="Times New Roman" w:cs="Times New Roman"/>
          <w:sz w:val="26"/>
          <w:szCs w:val="26"/>
        </w:rPr>
        <w:t xml:space="preserve"> м</w:t>
      </w:r>
      <w:r w:rsidRPr="00BB4C19">
        <w:rPr>
          <w:rFonts w:ascii="Times New Roman" w:hAnsi="Times New Roman" w:cs="Times New Roman"/>
          <w:sz w:val="26"/>
          <w:szCs w:val="26"/>
        </w:rPr>
        <w:t>о</w:t>
      </w:r>
      <w:r w:rsidRPr="00BB4C19">
        <w:rPr>
          <w:rFonts w:ascii="Times New Roman" w:hAnsi="Times New Roman" w:cs="Times New Roman"/>
          <w:sz w:val="26"/>
          <w:szCs w:val="26"/>
        </w:rPr>
        <w:t>раль</w:t>
      </w:r>
      <w:r>
        <w:rPr>
          <w:rFonts w:ascii="Times New Roman" w:hAnsi="Times New Roman" w:cs="Times New Roman"/>
          <w:sz w:val="26"/>
          <w:szCs w:val="26"/>
        </w:rPr>
        <w:t>ный износ</w:t>
      </w:r>
      <w:r w:rsidRPr="00BB4C19">
        <w:rPr>
          <w:rFonts w:ascii="Times New Roman" w:hAnsi="Times New Roman" w:cs="Times New Roman"/>
          <w:sz w:val="26"/>
          <w:szCs w:val="26"/>
        </w:rPr>
        <w:t>, аварии, стихийные бедствия и иные чрезвычайные ситуации, и др.);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4) установление возможности использования отдельных узлов, деталей, материалов предлагаемого к списанию муниципального имущества и их оценка, исходя из текущей р</w:t>
      </w:r>
      <w:r w:rsidRPr="00BB4C1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ночной стоимости</w:t>
      </w:r>
      <w:r w:rsidRPr="00BB4C19">
        <w:rPr>
          <w:rFonts w:ascii="Times New Roman" w:hAnsi="Times New Roman" w:cs="Times New Roman"/>
          <w:sz w:val="26"/>
          <w:szCs w:val="26"/>
        </w:rPr>
        <w:t>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5) составление соответствующего акта на списание после проведения всех не</w:t>
      </w:r>
      <w:r>
        <w:rPr>
          <w:rFonts w:ascii="Times New Roman" w:hAnsi="Times New Roman" w:cs="Times New Roman"/>
          <w:sz w:val="26"/>
          <w:szCs w:val="26"/>
        </w:rPr>
        <w:t>обходимых процедур по списанию</w:t>
      </w:r>
      <w:r w:rsidRPr="00BB4C19">
        <w:rPr>
          <w:rFonts w:ascii="Times New Roman" w:hAnsi="Times New Roman" w:cs="Times New Roman"/>
          <w:sz w:val="26"/>
          <w:szCs w:val="26"/>
        </w:rPr>
        <w:t>, составление соответствующего заключения.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Списание муниципального имущества осуществляется на основании действующего з</w:t>
      </w:r>
      <w:r w:rsidRPr="00BB4C19">
        <w:rPr>
          <w:rFonts w:ascii="Times New Roman" w:hAnsi="Times New Roman" w:cs="Times New Roman"/>
          <w:sz w:val="26"/>
          <w:szCs w:val="26"/>
        </w:rPr>
        <w:t>а</w:t>
      </w:r>
      <w:r w:rsidRPr="00BB4C19">
        <w:rPr>
          <w:rFonts w:ascii="Times New Roman" w:hAnsi="Times New Roman" w:cs="Times New Roman"/>
          <w:sz w:val="26"/>
          <w:szCs w:val="26"/>
        </w:rPr>
        <w:t>конодательства в следующем порядке: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1) муниципальное имущество, закрепленное 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на праве хозяйственного ведения, оперативного управления, стоимостью до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B4C19">
        <w:rPr>
          <w:rFonts w:ascii="Times New Roman" w:hAnsi="Times New Roman" w:cs="Times New Roman"/>
          <w:sz w:val="26"/>
          <w:szCs w:val="26"/>
        </w:rPr>
        <w:t xml:space="preserve">0000 рублей включительно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чреждение списыва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т самостоятельно согласно заключению комис</w:t>
      </w:r>
      <w:r>
        <w:rPr>
          <w:rFonts w:ascii="Times New Roman" w:hAnsi="Times New Roman" w:cs="Times New Roman"/>
          <w:sz w:val="26"/>
          <w:szCs w:val="26"/>
        </w:rPr>
        <w:t>сии. Исключения составляют осно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ные средства, стоимостью до 50000 руб., приобретенные Учреждением до 2019 года и закр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пленные Департаментом образования и КУМИ как </w:t>
      </w:r>
      <w:r w:rsidR="00222254">
        <w:rPr>
          <w:rFonts w:ascii="Times New Roman" w:hAnsi="Times New Roman" w:cs="Times New Roman"/>
          <w:sz w:val="26"/>
          <w:szCs w:val="26"/>
        </w:rPr>
        <w:t>особо ценное движимое имущество.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2) муниципальное имущество, закрепленное за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на праве хозяйственного ведения, оперативного управления, стоимостью </w:t>
      </w:r>
      <w:r>
        <w:rPr>
          <w:rFonts w:ascii="Times New Roman" w:hAnsi="Times New Roman" w:cs="Times New Roman"/>
          <w:sz w:val="26"/>
          <w:szCs w:val="26"/>
        </w:rPr>
        <w:t>от 50000 руб. и выше</w:t>
      </w:r>
      <w:r w:rsidRPr="00BB4C19">
        <w:rPr>
          <w:rFonts w:ascii="Times New Roman" w:hAnsi="Times New Roman" w:cs="Times New Roman"/>
          <w:sz w:val="26"/>
          <w:szCs w:val="26"/>
        </w:rPr>
        <w:t xml:space="preserve"> списывается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>чрежд</w:t>
      </w:r>
      <w:r w:rsidRPr="00BB4C19">
        <w:rPr>
          <w:rFonts w:ascii="Times New Roman" w:hAnsi="Times New Roman" w:cs="Times New Roman"/>
          <w:sz w:val="26"/>
          <w:szCs w:val="26"/>
        </w:rPr>
        <w:t>е</w:t>
      </w:r>
      <w:r w:rsidRPr="00BB4C19">
        <w:rPr>
          <w:rFonts w:ascii="Times New Roman" w:hAnsi="Times New Roman" w:cs="Times New Roman"/>
          <w:sz w:val="26"/>
          <w:szCs w:val="26"/>
        </w:rPr>
        <w:t>нием по согласованию с Департаментом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и КУМИ</w:t>
      </w:r>
      <w:r w:rsidRPr="00BB4C19">
        <w:rPr>
          <w:rFonts w:ascii="Times New Roman" w:hAnsi="Times New Roman" w:cs="Times New Roman"/>
          <w:sz w:val="26"/>
          <w:szCs w:val="26"/>
        </w:rPr>
        <w:t>;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>Разборка и демонтаж муниципального имущества до утверждения соответствующих а</w:t>
      </w:r>
      <w:r w:rsidRPr="00BB4C19">
        <w:rPr>
          <w:rFonts w:ascii="Times New Roman" w:hAnsi="Times New Roman" w:cs="Times New Roman"/>
          <w:sz w:val="26"/>
          <w:szCs w:val="26"/>
        </w:rPr>
        <w:t>к</w:t>
      </w:r>
      <w:r w:rsidRPr="00BB4C19">
        <w:rPr>
          <w:rFonts w:ascii="Times New Roman" w:hAnsi="Times New Roman" w:cs="Times New Roman"/>
          <w:sz w:val="26"/>
          <w:szCs w:val="26"/>
        </w:rPr>
        <w:t>тов на списание не допускается.</w:t>
      </w:r>
    </w:p>
    <w:p w:rsidR="00DE445F" w:rsidRPr="00BB4C19" w:rsidRDefault="00DE445F" w:rsidP="00DE44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t xml:space="preserve">При списании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B4C19">
        <w:rPr>
          <w:rFonts w:ascii="Times New Roman" w:hAnsi="Times New Roman" w:cs="Times New Roman"/>
          <w:sz w:val="26"/>
          <w:szCs w:val="26"/>
        </w:rPr>
        <w:t xml:space="preserve">чреждением муниципального имущества стоимостью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B4C19">
        <w:rPr>
          <w:rFonts w:ascii="Times New Roman" w:hAnsi="Times New Roman" w:cs="Times New Roman"/>
          <w:sz w:val="26"/>
          <w:szCs w:val="26"/>
        </w:rPr>
        <w:t xml:space="preserve">0000 рублей ежеквартально в </w:t>
      </w:r>
      <w:r>
        <w:rPr>
          <w:rFonts w:ascii="Times New Roman" w:hAnsi="Times New Roman" w:cs="Times New Roman"/>
          <w:sz w:val="26"/>
          <w:szCs w:val="26"/>
        </w:rPr>
        <w:t xml:space="preserve">КУМИ </w:t>
      </w:r>
      <w:r w:rsidRPr="00BB4C19">
        <w:rPr>
          <w:rFonts w:ascii="Times New Roman" w:hAnsi="Times New Roman" w:cs="Times New Roman"/>
          <w:sz w:val="26"/>
          <w:szCs w:val="26"/>
        </w:rPr>
        <w:t>представляются сведения с указанием: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B4C19">
        <w:rPr>
          <w:rFonts w:ascii="Times New Roman" w:hAnsi="Times New Roman" w:cs="Times New Roman"/>
          <w:sz w:val="26"/>
          <w:szCs w:val="26"/>
        </w:rPr>
        <w:t>) наименования объекта;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B4C19">
        <w:rPr>
          <w:rFonts w:ascii="Times New Roman" w:hAnsi="Times New Roman" w:cs="Times New Roman"/>
          <w:sz w:val="26"/>
          <w:szCs w:val="26"/>
        </w:rPr>
        <w:t>) инвентарного номера объекта;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B4C19">
        <w:rPr>
          <w:rFonts w:ascii="Times New Roman" w:hAnsi="Times New Roman" w:cs="Times New Roman"/>
          <w:sz w:val="26"/>
          <w:szCs w:val="26"/>
        </w:rPr>
        <w:t>) года ввода в эксплуатацию;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B4C19">
        <w:rPr>
          <w:rFonts w:ascii="Times New Roman" w:hAnsi="Times New Roman" w:cs="Times New Roman"/>
          <w:sz w:val="26"/>
          <w:szCs w:val="26"/>
        </w:rPr>
        <w:t>) износа и остаточной стоимости;</w:t>
      </w:r>
    </w:p>
    <w:p w:rsidR="00DE445F" w:rsidRPr="00BB4C19" w:rsidRDefault="00DE445F" w:rsidP="00DE445F">
      <w:pPr>
        <w:spacing w:line="240" w:lineRule="auto"/>
        <w:ind w:left="53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B4C19">
        <w:rPr>
          <w:rFonts w:ascii="Times New Roman" w:hAnsi="Times New Roman" w:cs="Times New Roman"/>
          <w:sz w:val="26"/>
          <w:szCs w:val="26"/>
        </w:rPr>
        <w:t>) причин списания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B4C19">
        <w:rPr>
          <w:rFonts w:ascii="Times New Roman" w:hAnsi="Times New Roman" w:cs="Times New Roman"/>
          <w:sz w:val="26"/>
          <w:szCs w:val="26"/>
        </w:rPr>
        <w:t>номера соответствующего акта на списание и даты составле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BB4C19">
        <w:rPr>
          <w:rFonts w:ascii="Times New Roman" w:hAnsi="Times New Roman" w:cs="Times New Roman"/>
          <w:sz w:val="26"/>
          <w:szCs w:val="26"/>
        </w:rPr>
        <w:t>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B4C19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комиссии организацииявляется основанием для списания основных средств стоимостью до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BB4C19">
        <w:rPr>
          <w:rFonts w:ascii="Times New Roman" w:hAnsi="Times New Roman" w:cs="Times New Roman"/>
          <w:sz w:val="26"/>
          <w:szCs w:val="26"/>
        </w:rPr>
        <w:t>0000 рублей.</w:t>
      </w:r>
    </w:p>
    <w:p w:rsidR="00DE445F" w:rsidRPr="00FC637D" w:rsidRDefault="00DE445F" w:rsidP="00DE445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7. Учет расчетов по обязательствам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6D1" w:rsidRPr="00FC637D" w:rsidRDefault="00F176D1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7.1. 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</w:t>
      </w:r>
      <w:hyperlink r:id="rId32" w:anchor="dst100290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Счет</w:t>
        </w:r>
      </w:hyperlink>
      <w:r w:rsidR="0003151F"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30300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 предназначен для расчетов с бюджетами бюджетной системы Росси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й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ской Федерации по видам платежей в бюджеты: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5" w:name="dst101382"/>
      <w:bookmarkEnd w:id="55"/>
      <w:r w:rsidRPr="00FC637D">
        <w:rPr>
          <w:rStyle w:val="blk"/>
          <w:rFonts w:ascii="Times New Roman" w:hAnsi="Times New Roman" w:cs="Times New Roman"/>
          <w:sz w:val="26"/>
          <w:szCs w:val="26"/>
        </w:rPr>
        <w:t>налогу на доходы физических лиц, удержанному из сумм заработной платы и возн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граждений физических лиц за выполнение ими трудовых или иных обязанностей, выполн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е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ние работ, оказание услуг;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6" w:name="dst101383"/>
      <w:bookmarkEnd w:id="56"/>
      <w:r w:rsidRPr="00FC637D">
        <w:rPr>
          <w:rStyle w:val="blk"/>
          <w:rFonts w:ascii="Times New Roman" w:hAnsi="Times New Roman" w:cs="Times New Roman"/>
          <w:sz w:val="26"/>
          <w:szCs w:val="26"/>
        </w:rPr>
        <w:t>налоговым и иным обязательным платежам, начисленным в соответствии с налоговым законодательством Российской Федерации;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7" w:name="dst101384"/>
      <w:bookmarkEnd w:id="57"/>
      <w:r w:rsidRPr="00FC637D">
        <w:rPr>
          <w:rStyle w:val="blk"/>
          <w:rFonts w:ascii="Times New Roman" w:hAnsi="Times New Roman" w:cs="Times New Roman"/>
          <w:sz w:val="26"/>
          <w:szCs w:val="26"/>
        </w:rPr>
        <w:t>страховым взносам на обязательное социальное страхование, начисленным в соотве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ствии с законодательством Российской Федерации;</w:t>
      </w:r>
    </w:p>
    <w:p w:rsidR="00BB4947" w:rsidRPr="00FC637D" w:rsidRDefault="00BB4947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8" w:name="dst101385"/>
      <w:bookmarkEnd w:id="58"/>
      <w:r w:rsidRPr="00FC637D">
        <w:rPr>
          <w:rStyle w:val="blk"/>
          <w:rFonts w:ascii="Times New Roman" w:hAnsi="Times New Roman" w:cs="Times New Roman"/>
          <w:sz w:val="26"/>
          <w:szCs w:val="26"/>
        </w:rPr>
        <w:t>иным платежам в бюджет, начисленным в соответствии с законодательством Росси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й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ской Федерации.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7.2. 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Расчеты по платежам в бюджет учитываются Учреждением в разрезе соответс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т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вующих аналитических кодов вида синтетического счета: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59" w:name="dst101393"/>
      <w:bookmarkEnd w:id="59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3" w:anchor="dst101724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налогу на доходы физических лиц»;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0" w:name="dst101394"/>
      <w:bookmarkEnd w:id="60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4" w:anchor="dst10029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страховым взносам на обязательное социальное страхование на случай временной нетрудоспособности и в связи с материнством»;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1" w:name="dst101395"/>
      <w:bookmarkEnd w:id="61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5" w:anchor="dst100292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налогу на прибыль организаций»;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2" w:name="dst101396"/>
      <w:bookmarkStart w:id="63" w:name="dst101397"/>
      <w:bookmarkEnd w:id="62"/>
      <w:bookmarkEnd w:id="63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6" w:anchor="dst100294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5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прочим платежам в бюджет»;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4" w:name="dst101398"/>
      <w:bookmarkEnd w:id="64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7" w:anchor="dst100295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страховым взносам на обязательное социальное страхование от несчастных случаев на производстве и профессиональных заболеваний»;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5" w:name="dst101399"/>
      <w:bookmarkEnd w:id="65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8" w:anchor="dst100296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00 «Расчеты по страховым взносам на обязательное медицинское страхование в </w:t>
      </w:r>
      <w:r w:rsidR="00FC637D" w:rsidRPr="00FC637D">
        <w:rPr>
          <w:rStyle w:val="blk"/>
          <w:rFonts w:ascii="Times New Roman" w:hAnsi="Times New Roman" w:cs="Times New Roman"/>
          <w:sz w:val="26"/>
          <w:szCs w:val="26"/>
        </w:rPr>
        <w:t>ф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едеральный ФОМС»;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6" w:name="dst101400"/>
      <w:bookmarkStart w:id="67" w:name="dst101401"/>
      <w:bookmarkEnd w:id="66"/>
      <w:bookmarkEnd w:id="67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39" w:anchor="dst100298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00 «Расчеты по дополнительным страховым взносам на пенсионное страхование»;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8" w:name="dst101402"/>
      <w:bookmarkEnd w:id="68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0" w:anchor="dst100299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10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страховым взносам на обязательное пенсионное страхование на выплату страховой части трудовой пенсии»;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69" w:name="dst101403"/>
      <w:bookmarkStart w:id="70" w:name="dst101404"/>
      <w:bookmarkEnd w:id="69"/>
      <w:bookmarkEnd w:id="70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1" w:anchor="dst100301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налогу на имущество организаций»;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1" w:name="dst101405"/>
      <w:bookmarkEnd w:id="71"/>
      <w:r w:rsidRPr="00FC637D">
        <w:rPr>
          <w:rStyle w:val="blk"/>
          <w:rFonts w:ascii="Times New Roman" w:hAnsi="Times New Roman" w:cs="Times New Roman"/>
          <w:sz w:val="26"/>
          <w:szCs w:val="26"/>
        </w:rPr>
        <w:t>303</w:t>
      </w:r>
      <w:hyperlink r:id="rId42" w:anchor="dst100302" w:history="1">
        <w:r w:rsidRPr="00FC637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13</w:t>
        </w:r>
      </w:hyperlink>
      <w:r w:rsidRPr="00FC637D">
        <w:rPr>
          <w:rStyle w:val="blk"/>
          <w:rFonts w:ascii="Times New Roman" w:hAnsi="Times New Roman" w:cs="Times New Roman"/>
          <w:sz w:val="26"/>
          <w:szCs w:val="26"/>
        </w:rPr>
        <w:t> «Расчеты по земельному налогу».</w:t>
      </w:r>
    </w:p>
    <w:p w:rsidR="0003151F" w:rsidRPr="00FC637D" w:rsidRDefault="0003151F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72" w:name="dst101406"/>
      <w:bookmarkEnd w:id="72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7.3. Аналитический учет ведется в </w:t>
      </w:r>
      <w:proofErr w:type="spellStart"/>
      <w:r w:rsidRPr="00FC637D">
        <w:rPr>
          <w:rStyle w:val="blk"/>
          <w:rFonts w:ascii="Times New Roman" w:hAnsi="Times New Roman" w:cs="Times New Roman"/>
          <w:sz w:val="26"/>
          <w:szCs w:val="26"/>
        </w:rPr>
        <w:t>Многографной</w:t>
      </w:r>
      <w:proofErr w:type="spellEnd"/>
      <w:r w:rsidRPr="00FC637D">
        <w:rPr>
          <w:rStyle w:val="blk"/>
          <w:rFonts w:ascii="Times New Roman" w:hAnsi="Times New Roman" w:cs="Times New Roman"/>
          <w:sz w:val="26"/>
          <w:szCs w:val="26"/>
        </w:rPr>
        <w:t xml:space="preserve"> карточке или в Карточке учета средств и расчетов, в разрезе бюджетов и соответственно зачисляемых видов платежей.</w:t>
      </w:r>
    </w:p>
    <w:p w:rsidR="00607406" w:rsidRPr="00FC637D" w:rsidRDefault="0003151F" w:rsidP="00FC637D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bookmarkStart w:id="73" w:name="dst67"/>
      <w:bookmarkEnd w:id="73"/>
      <w:r w:rsidRPr="00FC637D">
        <w:rPr>
          <w:rStyle w:val="blk"/>
          <w:rFonts w:ascii="Times New Roman" w:hAnsi="Times New Roman" w:cs="Times New Roman"/>
          <w:sz w:val="26"/>
          <w:szCs w:val="26"/>
        </w:rPr>
        <w:t>7.4. Учет операций ведется в соответствии с содержанием факта хозяйственной жизни: в Журнале операций по оплате труда, в Журнале операций расчетов с поставщиками и по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д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рядчиками - в части начисленных сумм налога на доходы физических лиц; в Журнале опер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а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ций с безналичными денежными средствами - в части оплаты расчетов по платежам в бю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д</w:t>
      </w:r>
      <w:r w:rsidRPr="00FC637D">
        <w:rPr>
          <w:rStyle w:val="blk"/>
          <w:rFonts w:ascii="Times New Roman" w:hAnsi="Times New Roman" w:cs="Times New Roman"/>
          <w:sz w:val="26"/>
          <w:szCs w:val="26"/>
        </w:rPr>
        <w:t>жеты; в Журнале по прочим операциям - в части иных операций.</w:t>
      </w:r>
    </w:p>
    <w:p w:rsidR="0003151F" w:rsidRPr="00FC637D" w:rsidRDefault="00CC2AF2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7.3. Аналитический учет </w:t>
      </w:r>
      <w:r w:rsidR="0003151F" w:rsidRPr="00FC637D">
        <w:rPr>
          <w:rFonts w:ascii="Times New Roman" w:hAnsi="Times New Roman" w:cs="Times New Roman"/>
          <w:bCs/>
          <w:sz w:val="26"/>
          <w:szCs w:val="26"/>
        </w:rPr>
        <w:t>по счету 30403 «</w:t>
      </w:r>
      <w:r w:rsidR="0003151F" w:rsidRPr="00FC637D">
        <w:rPr>
          <w:rStyle w:val="hl"/>
          <w:rFonts w:ascii="Times New Roman" w:hAnsi="Times New Roman" w:cs="Times New Roman"/>
          <w:sz w:val="26"/>
          <w:szCs w:val="26"/>
        </w:rPr>
        <w:t>Расчеты по удержаниям из выплатпо оплате труда»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предназначен для учета расчетов по удержаниям из заработной платы и денежного д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вольствия, иных периодических платежей для безналичного перечисленияпо исполнител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607406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ным листам</w:t>
      </w:r>
    </w:p>
    <w:p w:rsidR="0003151F" w:rsidRPr="00FC637D" w:rsidRDefault="0003151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Удержания производятся на основании соответствующих документов: письменных з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явлений сотрудников, исполнительных листов.</w:t>
      </w:r>
    </w:p>
    <w:p w:rsidR="0003151F" w:rsidRPr="00FC637D" w:rsidRDefault="0060740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7.4. Аналитический учет в Учреждении</w:t>
      </w:r>
      <w:r w:rsidR="0003151F"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 ведется в Карточке учета средств и расчетов в разрезе получателей удержанных сумм и видов удержаний.</w:t>
      </w:r>
    </w:p>
    <w:p w:rsidR="00607406" w:rsidRPr="00FC637D" w:rsidRDefault="00607406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7.5. По расчетам по принятым обязательствам Учреждением используется счет 30200 «Расчеты п</w:t>
      </w:r>
      <w:r w:rsidR="00322DCD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принятым обя</w:t>
      </w:r>
      <w:r w:rsidR="00F176D1">
        <w:rPr>
          <w:rFonts w:ascii="Times New Roman" w:hAnsi="Times New Roman" w:cs="Times New Roman"/>
          <w:sz w:val="26"/>
          <w:szCs w:val="26"/>
          <w:shd w:val="clear" w:color="auto" w:fill="FFFFFF"/>
        </w:rPr>
        <w:t>зательствам».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Счет предназначен для учета расчетов по принятым учреждением обязательствам перед физическими лицами в части начисленных им суммам заработной платы, денежного довольствия, стипендиям, пенсиям, пособиям, иным выплатам, 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том числе социальным, а также перед субъектами гражданских прав, в том числе в рамках исполнения организациями договоров за поставленные материальные ценности, оказанные услуги, выполненные работы. 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Группировка расчетов по принятым обязательствам осуществляется по аналитич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группам синтетического счета объекта учета: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4" w:name="dst2819"/>
      <w:bookmarkEnd w:id="74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30210 «Расчеты по оплате труда, начислениям на выплаты по оплате труда»;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5" w:name="dst2820"/>
      <w:bookmarkEnd w:id="75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30220 «Расчеты по работам, услугам»;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6" w:name="dst2821"/>
      <w:bookmarkEnd w:id="76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30230 «Расчеты по поступлению нефинансовых активов»;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7" w:name="dst2822"/>
      <w:bookmarkStart w:id="78" w:name="dst2823"/>
      <w:bookmarkStart w:id="79" w:name="dst2824"/>
      <w:bookmarkEnd w:id="77"/>
      <w:bookmarkEnd w:id="78"/>
      <w:bookmarkEnd w:id="79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30260 «Расчеты по социальному обеспечению»;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0" w:name="dst2825"/>
      <w:bookmarkStart w:id="81" w:name="dst2826"/>
      <w:bookmarkStart w:id="82" w:name="dst2827"/>
      <w:bookmarkEnd w:id="80"/>
      <w:bookmarkEnd w:id="81"/>
      <w:bookmarkEnd w:id="82"/>
      <w:r w:rsidRPr="00FC637D">
        <w:rPr>
          <w:rFonts w:ascii="Times New Roman" w:eastAsia="Times New Roman" w:hAnsi="Times New Roman" w:cs="Times New Roman"/>
          <w:sz w:val="26"/>
          <w:szCs w:val="26"/>
          <w:lang w:eastAsia="ru-RU"/>
        </w:rPr>
        <w:t>30290 «Расчеты по прочим расходам»</w:t>
      </w:r>
    </w:p>
    <w:p w:rsidR="000D60BB" w:rsidRPr="00FC637D" w:rsidRDefault="000D60BB" w:rsidP="00FC637D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7.7. 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 (поставщиков (продавцов), подрядч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ков, исполнителей, иного участника договора в отношении, которого принимаются обяз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C637D">
        <w:rPr>
          <w:rFonts w:ascii="Times New Roman" w:hAnsi="Times New Roman" w:cs="Times New Roman"/>
          <w:sz w:val="26"/>
          <w:szCs w:val="26"/>
          <w:shd w:val="clear" w:color="auto" w:fill="FFFFFF"/>
        </w:rPr>
        <w:t>тельства).</w:t>
      </w:r>
    </w:p>
    <w:p w:rsidR="00DE445F" w:rsidRDefault="000D60BB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 w:rsidRPr="00FC637D">
        <w:rPr>
          <w:rStyle w:val="blk"/>
          <w:rFonts w:ascii="Times New Roman" w:hAnsi="Times New Roman" w:cs="Times New Roman"/>
          <w:sz w:val="26"/>
          <w:szCs w:val="26"/>
        </w:rPr>
        <w:t>7.8. Отражение операций по 30200 осуществляется</w:t>
      </w:r>
      <w:bookmarkStart w:id="83" w:name="dst101377"/>
      <w:bookmarkEnd w:id="83"/>
      <w:r w:rsidRPr="00FC637D">
        <w:rPr>
          <w:rStyle w:val="blk"/>
          <w:rFonts w:ascii="Times New Roman" w:hAnsi="Times New Roman" w:cs="Times New Roman"/>
          <w:sz w:val="26"/>
          <w:szCs w:val="26"/>
        </w:rPr>
        <w:t>по обязательствам за поставленные материальные ценности, оказанные услуги, выполненные работы - в Журнале операций по расчетам с поставщиками и подрядчиками.</w:t>
      </w:r>
    </w:p>
    <w:p w:rsidR="00DE445F" w:rsidRPr="00DE445F" w:rsidRDefault="00DE445F" w:rsidP="00DE445F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7.9. </w:t>
      </w:r>
      <w:r w:rsidRPr="00DE445F">
        <w:rPr>
          <w:rFonts w:ascii="Times New Roman" w:hAnsi="Times New Roman" w:cs="Times New Roman"/>
          <w:bCs/>
          <w:sz w:val="26"/>
          <w:szCs w:val="26"/>
        </w:rPr>
        <w:t>Учет расчетов компенсации части родительской платы</w:t>
      </w:r>
      <w:r w:rsidR="004358F0">
        <w:rPr>
          <w:rFonts w:ascii="Times New Roman" w:hAnsi="Times New Roman" w:cs="Times New Roman"/>
          <w:sz w:val="26"/>
          <w:szCs w:val="26"/>
        </w:rPr>
        <w:t xml:space="preserve"> ведется на счете 30263000«</w:t>
      </w:r>
      <w:r w:rsidR="004358F0" w:rsidRPr="004358F0">
        <w:rPr>
          <w:rFonts w:ascii="Times New Roman" w:hAnsi="Times New Roman" w:cs="Times New Roman"/>
          <w:sz w:val="26"/>
          <w:szCs w:val="26"/>
        </w:rPr>
        <w:t>Расчеты по пособиям по социальной помощи населению в натуральной форме</w:t>
      </w:r>
      <w:r w:rsidR="004358F0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bCs/>
          <w:sz w:val="26"/>
          <w:szCs w:val="26"/>
        </w:rPr>
        <w:t>Начисление родительской платы ведется на основании Табелей учета посещаемости детей (ф.0504608). Табель учета посещаемости детей подписывается воспитателем, заведующим и медицинской сестрой Учреждения и сдается в бухгалтерию 30(31) числа. Если последние дни месяца выпадают на выходные (праздничные), табеля сдаются последним рабочим днем 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сяца. Начисление осуществляется специалистом бухгалтерской службы (бухгалтером) в ко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 xml:space="preserve">це месяца 30(31) числом месяца. 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Табелей учета посещаемости детей бухгалтером выписываются квита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ции об оплате за содержание детей в Учреждении. Стоимость пребывания ребенка в Учре</w:t>
      </w:r>
      <w:r>
        <w:rPr>
          <w:rFonts w:ascii="Times New Roman" w:hAnsi="Times New Roman" w:cs="Times New Roman"/>
          <w:bCs/>
          <w:sz w:val="26"/>
          <w:szCs w:val="26"/>
        </w:rPr>
        <w:t>ж</w:t>
      </w:r>
      <w:r>
        <w:rPr>
          <w:rFonts w:ascii="Times New Roman" w:hAnsi="Times New Roman" w:cs="Times New Roman"/>
          <w:bCs/>
          <w:sz w:val="26"/>
          <w:szCs w:val="26"/>
        </w:rPr>
        <w:t>дении составляет 15</w:t>
      </w:r>
      <w:r w:rsidR="002E69A5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руб. в день. Выписка и передача квитанций в группы производится в начале месяца с 1-3 число методом предоплаты. Оплата квитанций производится до 15 числа включительно текущего месяца.</w:t>
      </w:r>
    </w:p>
    <w:p w:rsidR="00DE445F" w:rsidRPr="003B638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638F">
        <w:rPr>
          <w:rFonts w:ascii="Times New Roman" w:hAnsi="Times New Roman" w:cs="Times New Roman"/>
          <w:bCs/>
          <w:sz w:val="26"/>
          <w:szCs w:val="26"/>
        </w:rPr>
        <w:t xml:space="preserve">Учет расчетов с родителями ведется на счете 205.31 в разрезе контрагентов по КФО 2. Выписка квитанций формируется на счете в </w:t>
      </w:r>
      <w:r w:rsidR="00364DA8">
        <w:rPr>
          <w:rFonts w:ascii="Times New Roman" w:hAnsi="Times New Roman" w:cs="Times New Roman"/>
          <w:bCs/>
          <w:sz w:val="26"/>
          <w:szCs w:val="26"/>
        </w:rPr>
        <w:t xml:space="preserve">бухгалтерском учете как </w:t>
      </w:r>
      <w:r w:rsidRPr="003B638F">
        <w:rPr>
          <w:rFonts w:ascii="Times New Roman" w:hAnsi="Times New Roman" w:cs="Times New Roman"/>
          <w:bCs/>
          <w:sz w:val="26"/>
          <w:szCs w:val="26"/>
        </w:rPr>
        <w:t>первичный документ «Ведомость выписанных квитанций»</w:t>
      </w:r>
      <w:r w:rsidR="00364DA8">
        <w:rPr>
          <w:rFonts w:ascii="Times New Roman" w:hAnsi="Times New Roman" w:cs="Times New Roman"/>
          <w:bCs/>
          <w:sz w:val="26"/>
          <w:szCs w:val="26"/>
        </w:rPr>
        <w:t>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638F">
        <w:rPr>
          <w:rFonts w:ascii="Times New Roman" w:hAnsi="Times New Roman" w:cs="Times New Roman"/>
          <w:bCs/>
          <w:sz w:val="26"/>
          <w:szCs w:val="26"/>
        </w:rPr>
        <w:t>Для контроля расчетов с родителями по оплате в бухгалтерском учете используется в</w:t>
      </w:r>
      <w:r w:rsidRPr="003B638F">
        <w:rPr>
          <w:rFonts w:ascii="Times New Roman" w:hAnsi="Times New Roman" w:cs="Times New Roman"/>
          <w:bCs/>
          <w:sz w:val="26"/>
          <w:szCs w:val="26"/>
        </w:rPr>
        <w:t>е</w:t>
      </w:r>
      <w:r w:rsidRPr="003B638F">
        <w:rPr>
          <w:rFonts w:ascii="Times New Roman" w:hAnsi="Times New Roman" w:cs="Times New Roman"/>
          <w:bCs/>
          <w:sz w:val="26"/>
          <w:szCs w:val="26"/>
        </w:rPr>
        <w:t>домость по расчетам с родителями за содержание детей в детских учреждениях.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Начисление и выплата компенсации родительской платы осуществляется по факту 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хождения ребенка в Учреждении. Начисление в бухгалтерском </w:t>
      </w:r>
      <w:r w:rsidR="00364DA8">
        <w:rPr>
          <w:rFonts w:ascii="Times New Roman" w:hAnsi="Times New Roman" w:cs="Times New Roman"/>
          <w:bCs/>
          <w:sz w:val="26"/>
          <w:szCs w:val="26"/>
        </w:rPr>
        <w:t xml:space="preserve">учете </w:t>
      </w:r>
      <w:r>
        <w:rPr>
          <w:rFonts w:ascii="Times New Roman" w:hAnsi="Times New Roman" w:cs="Times New Roman"/>
          <w:bCs/>
          <w:sz w:val="26"/>
          <w:szCs w:val="26"/>
        </w:rPr>
        <w:t>производится докуме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том Ведомостью начисленной компенсации родительской платы на счете 302.63.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Выплата компенсации родительской платы осуществляется на расчетные счета конт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агентов (родителей) через программное обеспечение УРМ по мере поступления денежных средств на лицевой счет Учреждения 803.20.</w:t>
      </w:r>
      <w:r w:rsidR="002E69A5">
        <w:rPr>
          <w:rFonts w:ascii="Times New Roman" w:hAnsi="Times New Roman" w:cs="Times New Roman"/>
          <w:bCs/>
          <w:sz w:val="26"/>
          <w:szCs w:val="26"/>
        </w:rPr>
        <w:t>245</w:t>
      </w:r>
      <w:r>
        <w:rPr>
          <w:rFonts w:ascii="Times New Roman" w:hAnsi="Times New Roman" w:cs="Times New Roman"/>
          <w:bCs/>
          <w:sz w:val="26"/>
          <w:szCs w:val="26"/>
        </w:rPr>
        <w:t>.6 по соответствующим бюджетам.</w:t>
      </w:r>
    </w:p>
    <w:p w:rsidR="007256B9" w:rsidRDefault="00DE445F" w:rsidP="007256B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 расчетов по родительской плате</w:t>
      </w:r>
      <w:r w:rsidR="002E69A5">
        <w:rPr>
          <w:rFonts w:ascii="Times New Roman" w:hAnsi="Times New Roman" w:cs="Times New Roman"/>
          <w:bCs/>
          <w:sz w:val="26"/>
          <w:szCs w:val="26"/>
        </w:rPr>
        <w:t>, по платным услугам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у</w:t>
      </w:r>
      <w:r w:rsidRPr="009B728C">
        <w:rPr>
          <w:rFonts w:ascii="Times New Roman" w:hAnsi="Times New Roman" w:cs="Times New Roman"/>
          <w:bCs/>
          <w:sz w:val="26"/>
          <w:szCs w:val="26"/>
        </w:rPr>
        <w:t>чет расчетов компенсации части родительской платы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ведется в Журнале №5 «Расчеты с дебиторами и кредиторами».</w:t>
      </w:r>
    </w:p>
    <w:p w:rsidR="00DE445F" w:rsidRPr="007256B9" w:rsidRDefault="007256B9" w:rsidP="007256B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7.10. </w:t>
      </w:r>
      <w:r w:rsidR="00DE445F" w:rsidRPr="007256B9">
        <w:rPr>
          <w:rFonts w:ascii="Times New Roman" w:hAnsi="Times New Roman" w:cs="Times New Roman"/>
          <w:bCs/>
          <w:sz w:val="26"/>
          <w:szCs w:val="26"/>
        </w:rPr>
        <w:t>Учет питания сотрудников.</w:t>
      </w:r>
    </w:p>
    <w:p w:rsidR="00DE445F" w:rsidRPr="006427C0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Услуга по питанию в Учреждении осуществляется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аутсорсером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«Комбинат социального питания». Начисление питания сотрудников производится</w:t>
      </w:r>
      <w:r w:rsidR="004358F0">
        <w:rPr>
          <w:rFonts w:ascii="Times New Roman" w:hAnsi="Times New Roman" w:cs="Times New Roman"/>
          <w:bCs/>
          <w:sz w:val="26"/>
          <w:szCs w:val="26"/>
        </w:rPr>
        <w:t xml:space="preserve"> на счете 304.03 «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Расчеты по уде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р</w:t>
      </w:r>
      <w:r w:rsidR="004358F0" w:rsidRPr="004358F0">
        <w:rPr>
          <w:rFonts w:ascii="Times New Roman" w:hAnsi="Times New Roman" w:cs="Times New Roman"/>
          <w:bCs/>
          <w:sz w:val="26"/>
          <w:szCs w:val="26"/>
        </w:rPr>
        <w:t>жаниям из выплат по оплате труда</w:t>
      </w:r>
      <w:r w:rsidR="004358F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согласно Табеля питания сотрудников, утвержденной формой </w:t>
      </w:r>
      <w:r w:rsidR="00364DA8">
        <w:rPr>
          <w:rFonts w:ascii="Times New Roman" w:hAnsi="Times New Roman" w:cs="Times New Roman"/>
          <w:bCs/>
          <w:sz w:val="26"/>
          <w:szCs w:val="26"/>
        </w:rPr>
        <w:t>(Приложение №2</w:t>
      </w:r>
      <w:r w:rsidRPr="00DE445F">
        <w:rPr>
          <w:rFonts w:ascii="Times New Roman" w:hAnsi="Times New Roman" w:cs="Times New Roman"/>
          <w:bCs/>
          <w:sz w:val="26"/>
          <w:szCs w:val="26"/>
        </w:rPr>
        <w:t>),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предоставляемый медицинской сестрой (для организации пит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ния) в конце отчетного месяца с применением программного обеспечения 1С «Зарплата».</w:t>
      </w:r>
    </w:p>
    <w:p w:rsid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Оплата питания производится путем удержания стоимости услуги из заработной платы на 15-е число месяца, следующего за отчетным. Оплата счета осуществляется в разрезе КФО и соответствующего бюджета.</w:t>
      </w:r>
    </w:p>
    <w:p w:rsidR="00DE445F" w:rsidRPr="00DE445F" w:rsidRDefault="00DE445F" w:rsidP="00DE445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E445F">
        <w:rPr>
          <w:rFonts w:ascii="Times New Roman" w:hAnsi="Times New Roman" w:cs="Times New Roman"/>
          <w:sz w:val="26"/>
          <w:szCs w:val="26"/>
        </w:rPr>
        <w:t>Операции по удержанию сумм заработной платы, выплат по оплате труда, стипендий отражаются по дебету соответствующих счетов аналит</w:t>
      </w:r>
      <w:r w:rsidR="00364DA8">
        <w:rPr>
          <w:rFonts w:ascii="Times New Roman" w:hAnsi="Times New Roman" w:cs="Times New Roman"/>
          <w:sz w:val="26"/>
          <w:szCs w:val="26"/>
        </w:rPr>
        <w:t>ического учета счета 030200000 «</w:t>
      </w:r>
      <w:r w:rsidRPr="00DE445F">
        <w:rPr>
          <w:rFonts w:ascii="Times New Roman" w:hAnsi="Times New Roman" w:cs="Times New Roman"/>
          <w:sz w:val="26"/>
          <w:szCs w:val="26"/>
        </w:rPr>
        <w:t>Ра</w:t>
      </w:r>
      <w:r w:rsidRPr="00DE445F">
        <w:rPr>
          <w:rFonts w:ascii="Times New Roman" w:hAnsi="Times New Roman" w:cs="Times New Roman"/>
          <w:sz w:val="26"/>
          <w:szCs w:val="26"/>
        </w:rPr>
        <w:t>с</w:t>
      </w:r>
      <w:r w:rsidR="00364DA8">
        <w:rPr>
          <w:rFonts w:ascii="Times New Roman" w:hAnsi="Times New Roman" w:cs="Times New Roman"/>
          <w:sz w:val="26"/>
          <w:szCs w:val="26"/>
        </w:rPr>
        <w:t xml:space="preserve">четы по принятым обязательствам» </w:t>
      </w:r>
      <w:r w:rsidRPr="00DE445F">
        <w:rPr>
          <w:rFonts w:ascii="Times New Roman" w:hAnsi="Times New Roman" w:cs="Times New Roman"/>
          <w:sz w:val="26"/>
          <w:szCs w:val="26"/>
        </w:rPr>
        <w:t>и кредиту счета 03</w:t>
      </w:r>
      <w:r>
        <w:rPr>
          <w:rFonts w:ascii="Times New Roman" w:hAnsi="Times New Roman" w:cs="Times New Roman"/>
          <w:sz w:val="26"/>
          <w:szCs w:val="26"/>
        </w:rPr>
        <w:t>0403730 «</w:t>
      </w:r>
      <w:r w:rsidRPr="00DE445F">
        <w:rPr>
          <w:rFonts w:ascii="Times New Roman" w:hAnsi="Times New Roman" w:cs="Times New Roman"/>
          <w:sz w:val="26"/>
          <w:szCs w:val="26"/>
        </w:rPr>
        <w:t>Увеличение кредиторской задолженности по удерж</w:t>
      </w:r>
      <w:r>
        <w:rPr>
          <w:rFonts w:ascii="Times New Roman" w:hAnsi="Times New Roman" w:cs="Times New Roman"/>
          <w:sz w:val="26"/>
          <w:szCs w:val="26"/>
        </w:rPr>
        <w:t>аниям из выплат по оплате труда»</w:t>
      </w:r>
    </w:p>
    <w:p w:rsidR="00DE445F" w:rsidRPr="00FC637D" w:rsidRDefault="00DE445F" w:rsidP="00DE445F">
      <w:pPr>
        <w:shd w:val="clear" w:color="auto" w:fill="FFFFFF"/>
        <w:spacing w:line="240" w:lineRule="auto"/>
        <w:ind w:firstLine="709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Учет питания сотрудников ведется в Журнале №6 «Расчеты по оплате труда»</w:t>
      </w:r>
      <w:r w:rsidR="002E69A5">
        <w:rPr>
          <w:rFonts w:ascii="Times New Roman" w:hAnsi="Times New Roman" w:cs="Times New Roman"/>
          <w:bCs/>
          <w:sz w:val="26"/>
          <w:szCs w:val="26"/>
        </w:rPr>
        <w:t xml:space="preserve"> и в жу</w:t>
      </w:r>
      <w:r w:rsidR="002E69A5">
        <w:rPr>
          <w:rFonts w:ascii="Times New Roman" w:hAnsi="Times New Roman" w:cs="Times New Roman"/>
          <w:bCs/>
          <w:sz w:val="26"/>
          <w:szCs w:val="26"/>
        </w:rPr>
        <w:t>р</w:t>
      </w:r>
      <w:r w:rsidR="002E69A5">
        <w:rPr>
          <w:rFonts w:ascii="Times New Roman" w:hAnsi="Times New Roman" w:cs="Times New Roman"/>
          <w:bCs/>
          <w:sz w:val="26"/>
          <w:szCs w:val="26"/>
        </w:rPr>
        <w:t>нале №5«Расчеты с дебиторами и кредиторами»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4" w:name="Par476"/>
      <w:bookmarkEnd w:id="84"/>
      <w:r w:rsidRPr="00FC637D">
        <w:rPr>
          <w:rFonts w:ascii="Times New Roman" w:hAnsi="Times New Roman" w:cs="Times New Roman"/>
          <w:bCs/>
          <w:sz w:val="26"/>
          <w:szCs w:val="26"/>
        </w:rPr>
        <w:t>8. Финансовый результат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8.1.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ния субсидии на финансовое обеспечение выполнения государственного задания на оказание государственных услуг (выполнение работ) на дату, указанную в графике перечисления су</w:t>
      </w:r>
      <w:r w:rsidRPr="00FC637D">
        <w:rPr>
          <w:rFonts w:ascii="Times New Roman" w:hAnsi="Times New Roman" w:cs="Times New Roman"/>
          <w:bCs/>
          <w:sz w:val="26"/>
          <w:szCs w:val="26"/>
        </w:rPr>
        <w:t>б</w:t>
      </w:r>
      <w:r w:rsidRPr="00FC637D">
        <w:rPr>
          <w:rFonts w:ascii="Times New Roman" w:hAnsi="Times New Roman" w:cs="Times New Roman"/>
          <w:bCs/>
          <w:sz w:val="26"/>
          <w:szCs w:val="26"/>
        </w:rPr>
        <w:t>сидии.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8.2. Начисление доходов в виде субсидий на иные цели отражается на дату принятия </w:t>
      </w:r>
      <w:r w:rsidR="00976C08" w:rsidRPr="00FC637D">
        <w:rPr>
          <w:rFonts w:ascii="Times New Roman" w:hAnsi="Times New Roman" w:cs="Times New Roman"/>
          <w:bCs/>
          <w:sz w:val="26"/>
          <w:szCs w:val="26"/>
        </w:rPr>
        <w:t>учредителем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отчета об использовании средств соответствующей субсидии.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8.3. Начисление доходов осуществляется: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от оказания платных </w:t>
      </w:r>
      <w:r w:rsidR="00976C08" w:rsidRPr="00FC637D">
        <w:rPr>
          <w:rFonts w:ascii="Times New Roman" w:hAnsi="Times New Roman" w:cs="Times New Roman"/>
          <w:bCs/>
          <w:sz w:val="26"/>
          <w:szCs w:val="26"/>
        </w:rPr>
        <w:t>образовательных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услуг - на дату подписания акта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сумм принудительного изъятия - на дату признания поставщиком (исполнителем, подрядчиком) требования об уплате неустойки (штрафа, пени);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реализации нефинансовых активов - на дату реализации активов (перехода права собственности);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от возмещения ущерба - на дату обнаружения ущерба, хищений имущества.</w:t>
      </w:r>
    </w:p>
    <w:p w:rsidR="00CC2AF2" w:rsidRPr="00FC637D" w:rsidRDefault="00BA370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8.6. 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Расходы будущих периодов списываются на финансовый результат текущего ф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нансового года равномерно по 1/n за месяц в течение периода, к которому они относятся, где n - количество месяцев, в течение которых будет осуществляться списание расходов.</w:t>
      </w:r>
    </w:p>
    <w:p w:rsidR="00BA3702" w:rsidRPr="00FC637D" w:rsidRDefault="00CC2AF2" w:rsidP="00FC637D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8.7. Порядок формирования резервов предстоящих расходов и его использования пр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веден 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hyperlink w:anchor="Par3341" w:history="1">
        <w:r w:rsidR="00BA3702" w:rsidRPr="00FC637D">
          <w:rPr>
            <w:rFonts w:ascii="Times New Roman" w:hAnsi="Times New Roman" w:cs="Times New Roman"/>
            <w:bCs/>
            <w:sz w:val="26"/>
            <w:szCs w:val="26"/>
          </w:rPr>
          <w:t>Приложении</w:t>
        </w:r>
      </w:hyperlink>
      <w:r w:rsidR="00BA3702" w:rsidRPr="00FC63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222254">
        <w:rPr>
          <w:rFonts w:ascii="Times New Roman" w:hAnsi="Times New Roman" w:cs="Times New Roman"/>
          <w:bCs/>
          <w:sz w:val="26"/>
          <w:szCs w:val="26"/>
        </w:rPr>
        <w:t>13</w:t>
      </w:r>
      <w:r w:rsidR="00BA3702" w:rsidRPr="00FC637D">
        <w:rPr>
          <w:rFonts w:ascii="Times New Roman" w:hAnsi="Times New Roman" w:cs="Times New Roman"/>
          <w:bCs/>
          <w:sz w:val="26"/>
          <w:szCs w:val="26"/>
        </w:rPr>
        <w:t xml:space="preserve"> к настоящему </w:t>
      </w:r>
      <w:r w:rsidR="00BA3702" w:rsidRPr="00FC63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Положению об учетной политике.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8.8. Начисление доходов от возмещения ущерба отражается исходя из текущей восст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новительной стоимости материальных ценностей, которая определяется комиссией по пост</w:t>
      </w:r>
      <w:r w:rsidRPr="00FC637D">
        <w:rPr>
          <w:rFonts w:ascii="Times New Roman" w:hAnsi="Times New Roman" w:cs="Times New Roman"/>
          <w:bCs/>
          <w:sz w:val="26"/>
          <w:szCs w:val="26"/>
        </w:rPr>
        <w:t>у</w:t>
      </w:r>
      <w:r w:rsidRPr="00FC637D">
        <w:rPr>
          <w:rFonts w:ascii="Times New Roman" w:hAnsi="Times New Roman" w:cs="Times New Roman"/>
          <w:bCs/>
          <w:sz w:val="26"/>
          <w:szCs w:val="26"/>
        </w:rPr>
        <w:t>плению и выбытию активов учреждения.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5" w:name="Par513"/>
      <w:bookmarkEnd w:id="85"/>
      <w:r w:rsidRPr="00FC637D">
        <w:rPr>
          <w:rFonts w:ascii="Times New Roman" w:hAnsi="Times New Roman" w:cs="Times New Roman"/>
          <w:bCs/>
          <w:sz w:val="26"/>
          <w:szCs w:val="26"/>
        </w:rPr>
        <w:t>9. Санкционирование расходов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86" w:name="Par515"/>
      <w:bookmarkEnd w:id="86"/>
      <w:r w:rsidRPr="00FC637D">
        <w:rPr>
          <w:rFonts w:ascii="Times New Roman" w:hAnsi="Times New Roman" w:cs="Times New Roman"/>
          <w:bCs/>
          <w:sz w:val="26"/>
          <w:szCs w:val="26"/>
        </w:rPr>
        <w:t>9.1. Счета по санкционированию расходов группируются по соответствующим фина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совым годам согласно </w:t>
      </w:r>
      <w:hyperlink r:id="rId4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309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</w:t>
      </w:r>
      <w:r w:rsidR="00322DC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157н, </w:t>
      </w:r>
      <w:hyperlink r:id="rId4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161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 </w:t>
      </w:r>
      <w:r w:rsidR="00322DCD">
        <w:rPr>
          <w:rFonts w:ascii="Times New Roman" w:hAnsi="Times New Roman" w:cs="Times New Roman"/>
          <w:bCs/>
          <w:sz w:val="26"/>
          <w:szCs w:val="26"/>
        </w:rPr>
        <w:t>№</w:t>
      </w:r>
      <w:r w:rsidRPr="00FC637D">
        <w:rPr>
          <w:rFonts w:ascii="Times New Roman" w:hAnsi="Times New Roman" w:cs="Times New Roman"/>
          <w:bCs/>
          <w:sz w:val="26"/>
          <w:szCs w:val="26"/>
        </w:rPr>
        <w:t>174н.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9.2. Для целей бухгалтерского учета устанавливается следующий порядок отражения обязательств: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заработной плате перед работниками учреждения отр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жаются в бухгалтерском учете не позднее последнего дня месяца, за который производится начисление на основании Расчетной ведомости </w:t>
      </w:r>
      <w:hyperlink r:id="rId45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0504402)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гражданско-правовым договорам с юридическими и ф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зическими лицами на выполнение работ, оказание услуг, поставку материальных ценностей отражаются в день подписания соответствующих договоров;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оплате продукции,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- принятые обязательства по оплате товаров, работ, услуг через подотчетных лиц, к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мандировочных расходов отражаются на основании служебных записок, согласованных с руководителем учреждения, на дату утверждения заявления на выдачу под отчет денежных средств или авансового отчета;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налогам, сборам и иным платежам в бюджет отражаются на основании налоговых карточек, расчетов и налоговых деклараций, расчета по страховым взносам на дату начисления кредиторской задолженности;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неустойкам (штрафам, пеням) отражаются на основании решений суда, исполнительных листов, распоряжений руководителя на дату вступления в силу решения суда, поступления исполнительного листа, принятия решения руководителя об уплате соответственно;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принятые обязательства по кредиторской задолженности по контрактам (договорам), заключенным в прошлые годы и не исполненным по состоянию на начало текущего года, подлежащим исполнению в текущем финансовом году, отражаются в начале отчетного года на основании актов сверок взаимных расчетов по состоянию на начало текущего года;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сумма принимаемых обязательств определяется на основании извещений об осущ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ствлении закупок с использованием конкурентных способов определения поставщиков (по</w:t>
      </w:r>
      <w:r w:rsidRPr="00FC637D">
        <w:rPr>
          <w:rFonts w:ascii="Times New Roman" w:hAnsi="Times New Roman" w:cs="Times New Roman"/>
          <w:bCs/>
          <w:sz w:val="26"/>
          <w:szCs w:val="26"/>
        </w:rPr>
        <w:t>д</w:t>
      </w:r>
      <w:r w:rsidRPr="00FC637D">
        <w:rPr>
          <w:rFonts w:ascii="Times New Roman" w:hAnsi="Times New Roman" w:cs="Times New Roman"/>
          <w:bCs/>
          <w:sz w:val="26"/>
          <w:szCs w:val="26"/>
        </w:rPr>
        <w:t>рядчиков, исполнителей), размещаемых в ЕИС, и принимается в размере начальной (макс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мальной) цены контракта.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9.3. Для целей бухгалтерского учета устанавливается следующий порядок отражения денежных обязательств: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заработной плате перед работниками учреждения отражаются в бухгалтерском учете не позднее последнего дня месяца, за который производится начисл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ние, на основании Расчетной ведомости </w:t>
      </w:r>
      <w:hyperlink r:id="rId46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0504402)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обязательства по гражданско-правовым договорам с юридическими и физическими лицами на выполнение работ, оказание услуг, поставку материальных ценностей отражаются на основании первичных учетных документов в соответствии с условиями договора. Формы документов должны содержать обязательные реквизиты, предусмотренные </w:t>
      </w:r>
      <w:hyperlink r:id="rId47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7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Инструкции </w:t>
      </w:r>
      <w:r w:rsidR="00322DCD">
        <w:rPr>
          <w:rFonts w:ascii="Times New Roman" w:hAnsi="Times New Roman" w:cs="Times New Roman"/>
          <w:bCs/>
          <w:sz w:val="26"/>
          <w:szCs w:val="26"/>
        </w:rPr>
        <w:t>№</w:t>
      </w:r>
      <w:r w:rsidRPr="00FC637D">
        <w:rPr>
          <w:rFonts w:ascii="Times New Roman" w:hAnsi="Times New Roman" w:cs="Times New Roman"/>
          <w:bCs/>
          <w:sz w:val="26"/>
          <w:szCs w:val="26"/>
        </w:rPr>
        <w:t>157н;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оплате товаров, работ, услуг без заключения договоров отражаются на дату принятия к оплате разовых счетов, актов выполненных работ (оказанных услуг);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оплате товаров, работ, услуг через подотчетных лиц, командир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вочных расходов отражаются на основании авансового отчета, утвержденного руководит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лем учреждения, на дату его утверждения;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налогам, сборам и иным платежам в бюджет отражаются на основ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нии налоговых карточек, расчетов и налоговых деклараций, расчета по страховым взносам на дату начисления налога;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неустойкам (штрафам, пеням) отражаются на основании решений суда, исполнительных листов на дату принятия решения руководителя об уплате;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обязательства по кредиторской задолженности по контрактам (договорам), закл</w:t>
      </w:r>
      <w:r w:rsidRPr="00FC637D">
        <w:rPr>
          <w:rFonts w:ascii="Times New Roman" w:hAnsi="Times New Roman" w:cs="Times New Roman"/>
          <w:bCs/>
          <w:sz w:val="26"/>
          <w:szCs w:val="26"/>
        </w:rPr>
        <w:t>ю</w:t>
      </w:r>
      <w:r w:rsidRPr="00FC637D">
        <w:rPr>
          <w:rFonts w:ascii="Times New Roman" w:hAnsi="Times New Roman" w:cs="Times New Roman"/>
          <w:bCs/>
          <w:sz w:val="26"/>
          <w:szCs w:val="26"/>
        </w:rPr>
        <w:t>ченным в прошлые годы и не исполненным по состоянию на начало текущего года, подл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жащим исполнению в текущем финансовом году, отражаются в начале отчетного года на о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новании актов сверок взаимных расчетов по сос</w:t>
      </w:r>
      <w:r w:rsidR="00001EEF" w:rsidRPr="00FC637D">
        <w:rPr>
          <w:rFonts w:ascii="Times New Roman" w:hAnsi="Times New Roman" w:cs="Times New Roman"/>
          <w:bCs/>
          <w:sz w:val="26"/>
          <w:szCs w:val="26"/>
        </w:rPr>
        <w:t>тоянию на начало текущего года.</w:t>
      </w: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C77CE" w:rsidRDefault="007C77CE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 Учет доходов</w:t>
      </w:r>
      <w:r w:rsidR="00D775AF">
        <w:rPr>
          <w:rFonts w:ascii="Times New Roman" w:hAnsi="Times New Roman" w:cs="Times New Roman"/>
          <w:bCs/>
          <w:sz w:val="26"/>
          <w:szCs w:val="26"/>
        </w:rPr>
        <w:t xml:space="preserve"> и расходов будущих периодов.</w:t>
      </w:r>
    </w:p>
    <w:p w:rsidR="00D775AF" w:rsidRDefault="00D775A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C77CE" w:rsidRDefault="00D775AF" w:rsidP="007C77C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10.1. 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>Согласно инструкции №157н Учреждение учитывает в составе доходов и расх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>о</w:t>
      </w:r>
      <w:r w:rsidR="007C77CE" w:rsidRPr="007C77CE">
        <w:rPr>
          <w:rFonts w:ascii="Times New Roman" w:hAnsi="Times New Roman" w:cs="Times New Roman"/>
          <w:bCs/>
          <w:sz w:val="26"/>
          <w:szCs w:val="26"/>
        </w:rPr>
        <w:t xml:space="preserve">дов будущих периодов поступления 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 соглашениям о предоставлении субсидий в очередном финансовом году (годах, следующих за отчетным) и расходы по выплате о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r w:rsidR="007C77CE" w:rsidRPr="007C77C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пускных.</w:t>
      </w:r>
    </w:p>
    <w:p w:rsidR="007C77CE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10.2. </w:t>
      </w:r>
      <w:r w:rsidR="007C77CE" w:rsidRPr="007C77CE">
        <w:rPr>
          <w:rFonts w:ascii="Times New Roman" w:hAnsi="Times New Roman" w:cs="Times New Roman"/>
          <w:sz w:val="27"/>
          <w:szCs w:val="27"/>
        </w:rPr>
        <w:t>Учет доходов и расходов будущих периодов осуществляется по видам дох</w:t>
      </w:r>
      <w:r w:rsidR="007C77CE" w:rsidRPr="007C77CE">
        <w:rPr>
          <w:rFonts w:ascii="Times New Roman" w:hAnsi="Times New Roman" w:cs="Times New Roman"/>
          <w:sz w:val="27"/>
          <w:szCs w:val="27"/>
        </w:rPr>
        <w:t>о</w:t>
      </w:r>
      <w:r w:rsidR="007C77CE" w:rsidRPr="007C77CE">
        <w:rPr>
          <w:rFonts w:ascii="Times New Roman" w:hAnsi="Times New Roman" w:cs="Times New Roman"/>
          <w:sz w:val="27"/>
          <w:szCs w:val="27"/>
        </w:rPr>
        <w:t xml:space="preserve">дов (поступлений), а также расходов (выплат), предусмотренных сметой </w:t>
      </w:r>
      <w:r>
        <w:rPr>
          <w:rFonts w:ascii="Times New Roman" w:hAnsi="Times New Roman" w:cs="Times New Roman"/>
          <w:sz w:val="27"/>
          <w:szCs w:val="27"/>
        </w:rPr>
        <w:t>У</w:t>
      </w:r>
      <w:r w:rsidR="007C77CE" w:rsidRPr="007C77CE">
        <w:rPr>
          <w:rFonts w:ascii="Times New Roman" w:hAnsi="Times New Roman" w:cs="Times New Roman"/>
          <w:sz w:val="27"/>
          <w:szCs w:val="27"/>
        </w:rPr>
        <w:t>чреждения, в разрезе договоров, государственных (муниципальных) контрактов, соглашений</w:t>
      </w:r>
      <w:r w:rsidR="004D1DA4">
        <w:rPr>
          <w:rFonts w:ascii="Times New Roman" w:hAnsi="Times New Roman" w:cs="Times New Roman"/>
          <w:sz w:val="27"/>
          <w:szCs w:val="27"/>
        </w:rPr>
        <w:t xml:space="preserve">. </w:t>
      </w:r>
      <w:r w:rsidR="007C77CE" w:rsidRPr="007C77CE">
        <w:rPr>
          <w:rFonts w:ascii="Times New Roman" w:hAnsi="Times New Roman" w:cs="Times New Roman"/>
          <w:sz w:val="27"/>
          <w:szCs w:val="27"/>
        </w:rPr>
        <w:t>Для отражения доходов учреждения, относящихся к будущим периодам, применяются следующие счета ана</w:t>
      </w:r>
      <w:r>
        <w:rPr>
          <w:rFonts w:ascii="Times New Roman" w:hAnsi="Times New Roman" w:cs="Times New Roman"/>
          <w:sz w:val="27"/>
          <w:szCs w:val="27"/>
        </w:rPr>
        <w:t xml:space="preserve">литического учета счета </w:t>
      </w:r>
      <w:r w:rsidR="007C77CE" w:rsidRPr="007C77CE">
        <w:rPr>
          <w:rFonts w:ascii="Times New Roman" w:hAnsi="Times New Roman" w:cs="Times New Roman"/>
          <w:sz w:val="27"/>
          <w:szCs w:val="27"/>
        </w:rPr>
        <w:t> 401 40 000 «Доходы будущих периодов»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sz w:val="27"/>
          <w:szCs w:val="27"/>
        </w:rPr>
        <w:t xml:space="preserve">401 40 130 - 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Доходы будущих периодов от оказания платных услуг;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40 172 - Доходы будущих периодов от операций с активами;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40 180 - Прочие доходы будущих периодов.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 кредиту указанных счетов отражаются суммы доходов, относящихся к будущим отчетным периодам, а по дебету – суммы доходов, зачисленных на соответствующие сч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 доходов текущего финансового года при наступлении периода, к которому такие дох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ды относятся.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10.3. Затраты учреждения, учитываемые как расходы будущих периодов, аккум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лируются на следующих счетах аналитического учета счета </w:t>
      </w:r>
      <w:r w:rsidR="00364D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401 50 000 «Расходы буд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щих периодов»:</w:t>
      </w:r>
    </w:p>
    <w:p w:rsidR="00D775AF" w:rsidRPr="00D775AF" w:rsidRDefault="00D775AF" w:rsidP="00D775A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50 211 – Расходы будущих периодов по заработной плате;</w:t>
      </w:r>
    </w:p>
    <w:p w:rsidR="00D775AF" w:rsidRDefault="00D775AF" w:rsidP="00D775A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401 50 213 – Расходы будущих периодов на начисление на выплаты по оплате труда.</w:t>
      </w:r>
    </w:p>
    <w:p w:rsidR="00D775AF" w:rsidRDefault="00D775AF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Расходы будущих периодов, отраженные по дебету данных счетов, подлежат отн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сению на финансовый результат текущего финансового года (по кредиту счет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ов) в порядке, устанавливаемом У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чреж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дением (равномерно</w:t>
      </w:r>
      <w:r w:rsidRPr="00D775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), в течение периода, к которому они относятся.</w:t>
      </w: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11. Резервы предстоящих расходов.</w:t>
      </w:r>
    </w:p>
    <w:p w:rsidR="00E667B6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667B6" w:rsidRPr="00025253" w:rsidRDefault="00E667B6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025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11.1. Учет резервов предстоящих расходов формируется Учреждением на первое января текущего финансового года по счету </w:t>
      </w:r>
      <w:r w:rsidR="00364DA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</w:t>
      </w:r>
      <w:r w:rsidRPr="0002525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40160000 «Резервы предстоящих расходов». К резервам предстоящих расходов Учреждением относятся расходы на </w:t>
      </w:r>
      <w:r w:rsidRPr="00025253">
        <w:rPr>
          <w:rFonts w:ascii="Times New Roman" w:hAnsi="Times New Roman" w:cs="Times New Roman"/>
          <w:sz w:val="27"/>
          <w:szCs w:val="27"/>
        </w:rPr>
        <w:t>оплату отпусков за фактически отработанное время или компенсаций за неиспользованный отпуск, в том числе при увольнении, включая платежи на обяза</w:t>
      </w:r>
      <w:r w:rsidR="00025253" w:rsidRPr="00025253">
        <w:rPr>
          <w:rFonts w:ascii="Times New Roman" w:hAnsi="Times New Roman" w:cs="Times New Roman"/>
          <w:sz w:val="27"/>
          <w:szCs w:val="27"/>
        </w:rPr>
        <w:t>тельное социальное страхование, а та</w:t>
      </w:r>
      <w:r w:rsidR="00025253" w:rsidRPr="00025253">
        <w:rPr>
          <w:rFonts w:ascii="Times New Roman" w:hAnsi="Times New Roman" w:cs="Times New Roman"/>
          <w:sz w:val="27"/>
          <w:szCs w:val="27"/>
        </w:rPr>
        <w:t>к</w:t>
      </w:r>
      <w:r w:rsidR="00025253" w:rsidRPr="00025253">
        <w:rPr>
          <w:rFonts w:ascii="Times New Roman" w:hAnsi="Times New Roman" w:cs="Times New Roman"/>
          <w:sz w:val="27"/>
          <w:szCs w:val="27"/>
        </w:rPr>
        <w:t>же расчетные документы по различным обязательствам.</w:t>
      </w:r>
    </w:p>
    <w:p w:rsidR="00E667B6" w:rsidRPr="00025253" w:rsidRDefault="00025253" w:rsidP="00D775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025253">
        <w:rPr>
          <w:rFonts w:ascii="Times New Roman" w:hAnsi="Times New Roman" w:cs="Times New Roman"/>
          <w:sz w:val="27"/>
          <w:szCs w:val="27"/>
        </w:rPr>
        <w:t xml:space="preserve">11.2. </w:t>
      </w:r>
      <w:r w:rsidR="00E667B6" w:rsidRPr="00025253">
        <w:rPr>
          <w:rFonts w:ascii="Times New Roman" w:hAnsi="Times New Roman" w:cs="Times New Roman"/>
          <w:sz w:val="27"/>
          <w:szCs w:val="27"/>
        </w:rPr>
        <w:t>Операции по начислению сумм резервов отражаю</w:t>
      </w:r>
      <w:r>
        <w:rPr>
          <w:rFonts w:ascii="Times New Roman" w:hAnsi="Times New Roman" w:cs="Times New Roman"/>
          <w:sz w:val="27"/>
          <w:szCs w:val="27"/>
        </w:rPr>
        <w:t>тся по кредиту счета 040160000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Резервы предстоя</w:t>
      </w:r>
      <w:r>
        <w:rPr>
          <w:rFonts w:ascii="Times New Roman" w:hAnsi="Times New Roman" w:cs="Times New Roman"/>
          <w:sz w:val="27"/>
          <w:szCs w:val="27"/>
        </w:rPr>
        <w:t>щих расходов»</w:t>
      </w:r>
      <w:r w:rsidR="00E667B6" w:rsidRPr="00025253">
        <w:rPr>
          <w:rFonts w:ascii="Times New Roman" w:hAnsi="Times New Roman" w:cs="Times New Roman"/>
          <w:sz w:val="27"/>
          <w:szCs w:val="27"/>
        </w:rPr>
        <w:t xml:space="preserve"> и дебету </w:t>
      </w:r>
      <w:r>
        <w:rPr>
          <w:rFonts w:ascii="Times New Roman" w:hAnsi="Times New Roman" w:cs="Times New Roman"/>
          <w:sz w:val="27"/>
          <w:szCs w:val="27"/>
        </w:rPr>
        <w:t>040120200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Расходы экономич</w:t>
      </w:r>
      <w:r w:rsidR="00E667B6" w:rsidRPr="00025253">
        <w:rPr>
          <w:rFonts w:ascii="Times New Roman" w:hAnsi="Times New Roman" w:cs="Times New Roman"/>
          <w:sz w:val="27"/>
          <w:szCs w:val="27"/>
        </w:rPr>
        <w:t>е</w:t>
      </w:r>
      <w:r w:rsidR="00E667B6" w:rsidRPr="00025253">
        <w:rPr>
          <w:rFonts w:ascii="Times New Roman" w:hAnsi="Times New Roman" w:cs="Times New Roman"/>
          <w:sz w:val="27"/>
          <w:szCs w:val="27"/>
        </w:rPr>
        <w:t>ского субъекта</w:t>
      </w:r>
      <w:bookmarkStart w:id="87" w:name="bssPhr13091"/>
      <w:bookmarkStart w:id="88" w:name="ZAP2NPQ3ML"/>
      <w:bookmarkStart w:id="89" w:name="ZAP2IB83L4"/>
      <w:bookmarkStart w:id="90" w:name="bssPhr13092"/>
      <w:bookmarkStart w:id="91" w:name="ZAP2CA63K4"/>
      <w:bookmarkStart w:id="92" w:name="ZAP26RK3IJ"/>
      <w:bookmarkStart w:id="93" w:name="bssPhr13093"/>
      <w:bookmarkStart w:id="94" w:name="ZAP20783D5"/>
      <w:bookmarkStart w:id="95" w:name="ZAP1QOM3BK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rFonts w:ascii="Times New Roman" w:hAnsi="Times New Roman" w:cs="Times New Roman"/>
          <w:sz w:val="27"/>
          <w:szCs w:val="27"/>
        </w:rPr>
        <w:t>»</w:t>
      </w:r>
      <w:r w:rsidRPr="00025253">
        <w:rPr>
          <w:rFonts w:ascii="Times New Roman" w:hAnsi="Times New Roman" w:cs="Times New Roman"/>
          <w:sz w:val="27"/>
          <w:szCs w:val="27"/>
        </w:rPr>
        <w:t xml:space="preserve">. </w:t>
      </w:r>
      <w:r w:rsidR="00E667B6" w:rsidRPr="00025253">
        <w:rPr>
          <w:rFonts w:ascii="Times New Roman" w:hAnsi="Times New Roman" w:cs="Times New Roman"/>
          <w:sz w:val="27"/>
          <w:szCs w:val="27"/>
        </w:rPr>
        <w:t>Операции по начислению обязательств за счет сумм резервов отражаю</w:t>
      </w:r>
      <w:r w:rsidR="00E667B6" w:rsidRPr="00025253">
        <w:rPr>
          <w:rFonts w:ascii="Times New Roman" w:hAnsi="Times New Roman" w:cs="Times New Roman"/>
          <w:sz w:val="27"/>
          <w:szCs w:val="27"/>
        </w:rPr>
        <w:t>т</w:t>
      </w:r>
      <w:r w:rsidR="00E667B6" w:rsidRPr="00025253">
        <w:rPr>
          <w:rFonts w:ascii="Times New Roman" w:hAnsi="Times New Roman" w:cs="Times New Roman"/>
          <w:sz w:val="27"/>
          <w:szCs w:val="27"/>
        </w:rPr>
        <w:t>ся следующими бухгалтерскими записями:</w:t>
      </w:r>
      <w:bookmarkStart w:id="96" w:name="bssPhr13094"/>
      <w:bookmarkStart w:id="97" w:name="ZAP265M3HI"/>
      <w:bookmarkStart w:id="98" w:name="ZAP20N43G1"/>
      <w:bookmarkEnd w:id="96"/>
      <w:bookmarkEnd w:id="97"/>
      <w:bookmarkEnd w:id="98"/>
      <w:r w:rsidR="00E667B6" w:rsidRPr="00025253">
        <w:rPr>
          <w:rFonts w:ascii="Times New Roman" w:hAnsi="Times New Roman" w:cs="Times New Roman"/>
          <w:sz w:val="27"/>
          <w:szCs w:val="27"/>
        </w:rPr>
        <w:t>принятие обязательств, на которые был ранее образован резерв (при начислении отпуска (компенсации за неиспользованный отпуск), а также взносов на обязательное социальное страхование; при поступлении расчетных д</w:t>
      </w:r>
      <w:r w:rsidR="00E667B6" w:rsidRPr="00025253">
        <w:rPr>
          <w:rFonts w:ascii="Times New Roman" w:hAnsi="Times New Roman" w:cs="Times New Roman"/>
          <w:sz w:val="27"/>
          <w:szCs w:val="27"/>
        </w:rPr>
        <w:t>о</w:t>
      </w:r>
      <w:r w:rsidR="00E667B6" w:rsidRPr="00025253">
        <w:rPr>
          <w:rFonts w:ascii="Times New Roman" w:hAnsi="Times New Roman" w:cs="Times New Roman"/>
          <w:sz w:val="27"/>
          <w:szCs w:val="27"/>
        </w:rPr>
        <w:t>кументов по соответствующим обязательст</w:t>
      </w:r>
      <w:r w:rsidRPr="00025253">
        <w:rPr>
          <w:rFonts w:ascii="Times New Roman" w:hAnsi="Times New Roman" w:cs="Times New Roman"/>
          <w:sz w:val="27"/>
          <w:szCs w:val="27"/>
        </w:rPr>
        <w:t>вам</w:t>
      </w:r>
      <w:r w:rsidR="00E667B6" w:rsidRPr="00025253">
        <w:rPr>
          <w:rFonts w:ascii="Times New Roman" w:hAnsi="Times New Roman" w:cs="Times New Roman"/>
          <w:sz w:val="27"/>
          <w:szCs w:val="27"/>
        </w:rPr>
        <w:t>, отражается по дебету соответствующих счетов аналитического учета сче</w:t>
      </w:r>
      <w:r>
        <w:rPr>
          <w:rFonts w:ascii="Times New Roman" w:hAnsi="Times New Roman" w:cs="Times New Roman"/>
          <w:sz w:val="27"/>
          <w:szCs w:val="27"/>
        </w:rPr>
        <w:t>та 040160000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Резервы предстоящих расходов</w:t>
      </w:r>
      <w:r>
        <w:rPr>
          <w:rFonts w:ascii="Times New Roman" w:hAnsi="Times New Roman" w:cs="Times New Roman"/>
          <w:sz w:val="27"/>
          <w:szCs w:val="27"/>
        </w:rPr>
        <w:t>»</w:t>
      </w:r>
      <w:r w:rsidR="00E667B6" w:rsidRPr="00025253">
        <w:rPr>
          <w:rFonts w:ascii="Times New Roman" w:hAnsi="Times New Roman" w:cs="Times New Roman"/>
          <w:sz w:val="27"/>
          <w:szCs w:val="27"/>
        </w:rPr>
        <w:t xml:space="preserve"> и кред</w:t>
      </w:r>
      <w:r w:rsidR="00E667B6" w:rsidRPr="00025253">
        <w:rPr>
          <w:rFonts w:ascii="Times New Roman" w:hAnsi="Times New Roman" w:cs="Times New Roman"/>
          <w:sz w:val="27"/>
          <w:szCs w:val="27"/>
        </w:rPr>
        <w:t>и</w:t>
      </w:r>
      <w:r w:rsidR="00E667B6" w:rsidRPr="00025253">
        <w:rPr>
          <w:rFonts w:ascii="Times New Roman" w:hAnsi="Times New Roman" w:cs="Times New Roman"/>
          <w:sz w:val="27"/>
          <w:szCs w:val="27"/>
        </w:rPr>
        <w:t>ту соответствующих счетов аналитического учета сче</w:t>
      </w:r>
      <w:r>
        <w:rPr>
          <w:rFonts w:ascii="Times New Roman" w:hAnsi="Times New Roman" w:cs="Times New Roman"/>
          <w:sz w:val="27"/>
          <w:szCs w:val="27"/>
        </w:rPr>
        <w:t>тов 030200000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Расчеты по прин</w:t>
      </w:r>
      <w:r w:rsidR="00E667B6" w:rsidRPr="00025253">
        <w:rPr>
          <w:rFonts w:ascii="Times New Roman" w:hAnsi="Times New Roman" w:cs="Times New Roman"/>
          <w:sz w:val="27"/>
          <w:szCs w:val="27"/>
        </w:rPr>
        <w:t>я</w:t>
      </w:r>
      <w:r w:rsidR="00E667B6" w:rsidRPr="00025253">
        <w:rPr>
          <w:rFonts w:ascii="Times New Roman" w:hAnsi="Times New Roman" w:cs="Times New Roman"/>
          <w:sz w:val="27"/>
          <w:szCs w:val="27"/>
        </w:rPr>
        <w:t>тым обязательст</w:t>
      </w:r>
      <w:r>
        <w:rPr>
          <w:rFonts w:ascii="Times New Roman" w:hAnsi="Times New Roman" w:cs="Times New Roman"/>
          <w:sz w:val="27"/>
          <w:szCs w:val="27"/>
        </w:rPr>
        <w:t>вам», 030300000 «</w:t>
      </w:r>
      <w:r w:rsidR="00E667B6" w:rsidRPr="00025253">
        <w:rPr>
          <w:rFonts w:ascii="Times New Roman" w:hAnsi="Times New Roman" w:cs="Times New Roman"/>
          <w:sz w:val="27"/>
          <w:szCs w:val="27"/>
        </w:rPr>
        <w:t>Расчеты по платежам в бюдже</w:t>
      </w:r>
      <w:r>
        <w:rPr>
          <w:rFonts w:ascii="Times New Roman" w:hAnsi="Times New Roman" w:cs="Times New Roman"/>
          <w:sz w:val="27"/>
          <w:szCs w:val="27"/>
        </w:rPr>
        <w:t>ты»</w:t>
      </w:r>
      <w:r w:rsidR="00E667B6" w:rsidRPr="00025253">
        <w:rPr>
          <w:rFonts w:ascii="Times New Roman" w:hAnsi="Times New Roman" w:cs="Times New Roman"/>
          <w:sz w:val="27"/>
          <w:szCs w:val="27"/>
        </w:rPr>
        <w:t>.</w:t>
      </w:r>
    </w:p>
    <w:p w:rsidR="007C77CE" w:rsidRPr="007C77CE" w:rsidRDefault="007C77CE" w:rsidP="007C77C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99" w:name="Par538"/>
      <w:bookmarkEnd w:id="99"/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 Порядок учета на забалансовых счетах</w:t>
      </w:r>
      <w:r w:rsidR="00F176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.1. Учет на забалансовых счетах ведется в разрезе кодов вида финансового обесп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чения (деятельности), приведенных в </w:t>
      </w:r>
      <w:hyperlink w:anchor="Par113" w:history="1">
        <w:r w:rsidR="00364DA8">
          <w:rPr>
            <w:rFonts w:ascii="Times New Roman" w:hAnsi="Times New Roman" w:cs="Times New Roman"/>
            <w:bCs/>
            <w:sz w:val="26"/>
            <w:szCs w:val="26"/>
          </w:rPr>
          <w:t>п.</w:t>
        </w:r>
        <w:r w:rsidRPr="00FC637D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="00364DA8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FC637D">
        <w:rPr>
          <w:rFonts w:ascii="Times New Roman" w:hAnsi="Times New Roman" w:cs="Times New Roman"/>
          <w:bCs/>
          <w:sz w:val="26"/>
          <w:szCs w:val="26"/>
        </w:rPr>
        <w:t>рганизационной части Учетной политики.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.2. Данные об имуществе, учитываемом на забалансовом счете 02 до момента его демонтажа (утилизации, уничтожения), в Справке о наличии имущества и обязательств на забалансовых счетах в составе Баланса </w:t>
      </w:r>
      <w:hyperlink r:id="rId4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особо ценное движимое имущество;</w:t>
      </w:r>
    </w:p>
    <w:p w:rsidR="00CC2AF2" w:rsidRPr="00FC637D" w:rsidRDefault="00001EE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100" w:name="Par548"/>
      <w:bookmarkEnd w:id="100"/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3</w:t>
      </w:r>
      <w:r w:rsidRPr="00FC637D">
        <w:rPr>
          <w:rFonts w:ascii="Times New Roman" w:hAnsi="Times New Roman" w:cs="Times New Roman"/>
          <w:bCs/>
          <w:sz w:val="26"/>
          <w:szCs w:val="26"/>
        </w:rPr>
        <w:t>. Учет бланков строгой отчетности на забалансовом счете 03 ведется в условной оценке: один бланк, один рубль.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4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о бланках строгой отчетности, принятых к учету на забалансовый счет 03, в Справке о наличии имущества и обязательств на забалансовых счетах в составе Баланса </w:t>
      </w:r>
      <w:hyperlink r:id="rId49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группировке по наименованиям бланков согласно </w:t>
      </w:r>
      <w:hyperlink w:anchor="Par54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п. 10.3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насто</w:t>
      </w:r>
      <w:r w:rsidRPr="00FC637D">
        <w:rPr>
          <w:rFonts w:ascii="Times New Roman" w:hAnsi="Times New Roman" w:cs="Times New Roman"/>
          <w:bCs/>
          <w:sz w:val="26"/>
          <w:szCs w:val="26"/>
        </w:rPr>
        <w:t>я</w:t>
      </w:r>
      <w:r w:rsidRPr="00FC637D">
        <w:rPr>
          <w:rFonts w:ascii="Times New Roman" w:hAnsi="Times New Roman" w:cs="Times New Roman"/>
          <w:bCs/>
          <w:sz w:val="26"/>
          <w:szCs w:val="26"/>
        </w:rPr>
        <w:t>щей Учетной политики.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5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по дебиторской задолженности, принятой к учету на забалансовый счет 04, в Справке о наличии имущества и обязательств на забалансовых счетах в составе Баланса </w:t>
      </w:r>
      <w:hyperlink r:id="rId50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расчетам;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доходам;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выданным авансам;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подотчетных лиц;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недостачам.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6</w:t>
      </w:r>
      <w:r w:rsidRPr="00FC637D">
        <w:rPr>
          <w:rFonts w:ascii="Times New Roman" w:hAnsi="Times New Roman" w:cs="Times New Roman"/>
          <w:bCs/>
          <w:sz w:val="26"/>
          <w:szCs w:val="26"/>
        </w:rPr>
        <w:t>. На забалансовом счете 09 учитываются материальные ценности, выданные на транспортные средства взамен изношенных: двигатели, аккумуляторы, шины, диски, карб</w:t>
      </w:r>
      <w:r w:rsidRPr="00FC637D">
        <w:rPr>
          <w:rFonts w:ascii="Times New Roman" w:hAnsi="Times New Roman" w:cs="Times New Roman"/>
          <w:bCs/>
          <w:sz w:val="26"/>
          <w:szCs w:val="26"/>
        </w:rPr>
        <w:t>ю</w:t>
      </w:r>
      <w:r w:rsidRPr="00FC637D">
        <w:rPr>
          <w:rFonts w:ascii="Times New Roman" w:hAnsi="Times New Roman" w:cs="Times New Roman"/>
          <w:bCs/>
          <w:sz w:val="26"/>
          <w:szCs w:val="26"/>
        </w:rPr>
        <w:t>раторы, коробки передач, фары, турбокомпрессоры.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7</w:t>
      </w:r>
      <w:r w:rsidRPr="00FC637D">
        <w:rPr>
          <w:rFonts w:ascii="Times New Roman" w:hAnsi="Times New Roman" w:cs="Times New Roman"/>
          <w:bCs/>
          <w:sz w:val="26"/>
          <w:szCs w:val="26"/>
        </w:rPr>
        <w:t>. Отражение операций по привлечению средств с одного вида финансового обе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печения на исполнение обязательств по другому по </w:t>
      </w:r>
      <w:proofErr w:type="spellStart"/>
      <w:r w:rsidRPr="00FC637D">
        <w:rPr>
          <w:rFonts w:ascii="Times New Roman" w:hAnsi="Times New Roman" w:cs="Times New Roman"/>
          <w:bCs/>
          <w:sz w:val="26"/>
          <w:szCs w:val="26"/>
        </w:rPr>
        <w:t>забалансовым</w:t>
      </w:r>
      <w:proofErr w:type="spellEnd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счетам 17 и 18, открытых к счету 0 304 06 000, осуществляется в соответствии с </w:t>
      </w:r>
      <w:hyperlink r:id="rId51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Письмом</w:t>
        </w:r>
      </w:hyperlink>
      <w:r w:rsidR="00364DA8">
        <w:rPr>
          <w:rFonts w:ascii="Times New Roman" w:hAnsi="Times New Roman" w:cs="Times New Roman"/>
          <w:bCs/>
          <w:sz w:val="26"/>
          <w:szCs w:val="26"/>
        </w:rPr>
        <w:t xml:space="preserve"> Минфина России от 28.12.2016 №</w:t>
      </w:r>
      <w:r w:rsidRPr="00FC637D">
        <w:rPr>
          <w:rFonts w:ascii="Times New Roman" w:hAnsi="Times New Roman" w:cs="Times New Roman"/>
          <w:bCs/>
          <w:sz w:val="26"/>
          <w:szCs w:val="26"/>
        </w:rPr>
        <w:t>02-06-10/79177.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8</w:t>
      </w:r>
      <w:r w:rsidRPr="00FC637D">
        <w:rPr>
          <w:rFonts w:ascii="Times New Roman" w:hAnsi="Times New Roman" w:cs="Times New Roman"/>
          <w:bCs/>
          <w:sz w:val="26"/>
          <w:szCs w:val="26"/>
        </w:rPr>
        <w:t>. Кредиторская задолженность, не востребованная кредитором, списывается на финансовый результат на основании приказа руководителя учреждения и учитывается на 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>балансовом счете 20.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Основанием для принятия решений о списании кредиторской задолженности с баланса и принятии ее на забалансовый счет 20 являются: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Инвентаризационная опись расчетов с покупателями, поставщиками и прочими деб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торами и кредиторами </w:t>
      </w:r>
      <w:hyperlink r:id="rId52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0504089)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докладная записка руководителю о выявлении кредиторской задолженности, не во</w:t>
      </w:r>
      <w:r w:rsidRPr="00FC637D">
        <w:rPr>
          <w:rFonts w:ascii="Times New Roman" w:hAnsi="Times New Roman" w:cs="Times New Roman"/>
          <w:bCs/>
          <w:sz w:val="26"/>
          <w:szCs w:val="26"/>
        </w:rPr>
        <w:t>с</w:t>
      </w:r>
      <w:r w:rsidRPr="00FC637D">
        <w:rPr>
          <w:rFonts w:ascii="Times New Roman" w:hAnsi="Times New Roman" w:cs="Times New Roman"/>
          <w:bCs/>
          <w:sz w:val="26"/>
          <w:szCs w:val="26"/>
        </w:rPr>
        <w:t>требованной кредиторами, срок исковой давности по которой истек.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Списание задолженности с </w:t>
      </w:r>
      <w:proofErr w:type="spellStart"/>
      <w:r w:rsidRPr="00FC637D">
        <w:rPr>
          <w:rFonts w:ascii="Times New Roman" w:hAnsi="Times New Roman" w:cs="Times New Roman"/>
          <w:bCs/>
          <w:sz w:val="26"/>
          <w:szCs w:val="26"/>
        </w:rPr>
        <w:t>забалансового</w:t>
      </w:r>
      <w:proofErr w:type="spellEnd"/>
      <w:r w:rsidRPr="00FC637D">
        <w:rPr>
          <w:rFonts w:ascii="Times New Roman" w:hAnsi="Times New Roman" w:cs="Times New Roman"/>
          <w:bCs/>
          <w:sz w:val="26"/>
          <w:szCs w:val="26"/>
        </w:rPr>
        <w:t xml:space="preserve"> учета осуществляется по итогам инвентар</w:t>
      </w:r>
      <w:r w:rsidRPr="00FC637D">
        <w:rPr>
          <w:rFonts w:ascii="Times New Roman" w:hAnsi="Times New Roman" w:cs="Times New Roman"/>
          <w:bCs/>
          <w:sz w:val="26"/>
          <w:szCs w:val="26"/>
        </w:rPr>
        <w:t>и</w:t>
      </w:r>
      <w:r w:rsidRPr="00FC637D">
        <w:rPr>
          <w:rFonts w:ascii="Times New Roman" w:hAnsi="Times New Roman" w:cs="Times New Roman"/>
          <w:bCs/>
          <w:sz w:val="26"/>
          <w:szCs w:val="26"/>
        </w:rPr>
        <w:t>зации задолженности на основании решения инвентаризационной комиссии учреждения: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по истечении пяти лет отражения задолженности на забалансовом учете;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по завершении срока возможного возобновления процедуры взыскания задолженн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>сти согласно действующему законодательству;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при наличии документов, подтверждающих прекращение обязательства в связи со смертью (ликвидацией) контрагента.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Суммы денежных средств, полученных во временное распоряжение и не востребова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ных владельцем в течение срока исковой давности, также учитываются на забалансовом сч</w:t>
      </w:r>
      <w:r w:rsidRPr="00FC637D">
        <w:rPr>
          <w:rFonts w:ascii="Times New Roman" w:hAnsi="Times New Roman" w:cs="Times New Roman"/>
          <w:bCs/>
          <w:sz w:val="26"/>
          <w:szCs w:val="26"/>
        </w:rPr>
        <w:t>е</w:t>
      </w:r>
      <w:r w:rsidRPr="00FC637D">
        <w:rPr>
          <w:rFonts w:ascii="Times New Roman" w:hAnsi="Times New Roman" w:cs="Times New Roman"/>
          <w:bCs/>
          <w:sz w:val="26"/>
          <w:szCs w:val="26"/>
        </w:rPr>
        <w:t>те 20.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9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Данные о кредиторской задолженности, принятой к учету на забалансовый счет 20, в Справке о наличии имущества и обязательств на забалансовых счетах в составе Баланса </w:t>
      </w:r>
      <w:hyperlink r:id="rId53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крупным сделкам;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сделкам с заинтересованностью;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задолженность по прочим сделкам.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0</w:t>
      </w:r>
      <w:r w:rsidRPr="00FC637D">
        <w:rPr>
          <w:rFonts w:ascii="Times New Roman" w:hAnsi="Times New Roman" w:cs="Times New Roman"/>
          <w:bCs/>
          <w:sz w:val="26"/>
          <w:szCs w:val="26"/>
        </w:rPr>
        <w:t>. Основные средства на счете 21 учитываются по балансовой стоимости введе</w:t>
      </w:r>
      <w:r w:rsidRPr="00FC637D">
        <w:rPr>
          <w:rFonts w:ascii="Times New Roman" w:hAnsi="Times New Roman" w:cs="Times New Roman"/>
          <w:bCs/>
          <w:sz w:val="26"/>
          <w:szCs w:val="26"/>
        </w:rPr>
        <w:t>н</w:t>
      </w:r>
      <w:r w:rsidRPr="00FC637D">
        <w:rPr>
          <w:rFonts w:ascii="Times New Roman" w:hAnsi="Times New Roman" w:cs="Times New Roman"/>
          <w:bCs/>
          <w:sz w:val="26"/>
          <w:szCs w:val="26"/>
        </w:rPr>
        <w:t>ного в эксплуатацию объекта.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Данные об основных средствах в Справке о наличии имущества и обязательств на з</w:t>
      </w:r>
      <w:r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балансовых счетах в составе Баланса </w:t>
      </w:r>
      <w:hyperlink r:id="rId54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lastRenderedPageBreak/>
        <w:t>- особо ценное 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Pr="00FC637D">
        <w:rPr>
          <w:rFonts w:ascii="Times New Roman" w:hAnsi="Times New Roman" w:cs="Times New Roman"/>
          <w:bCs/>
          <w:sz w:val="26"/>
          <w:szCs w:val="26"/>
        </w:rPr>
        <w:t>. Учет имущества, переданного учреждением в возмездное пользование по дог</w:t>
      </w:r>
      <w:r w:rsidRPr="00FC637D">
        <w:rPr>
          <w:rFonts w:ascii="Times New Roman" w:hAnsi="Times New Roman" w:cs="Times New Roman"/>
          <w:bCs/>
          <w:sz w:val="26"/>
          <w:szCs w:val="26"/>
        </w:rPr>
        <w:t>о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ворам аренды, ведется </w:t>
      </w:r>
      <w:r w:rsidR="00DE445F">
        <w:rPr>
          <w:rFonts w:ascii="Times New Roman" w:hAnsi="Times New Roman" w:cs="Times New Roman"/>
          <w:bCs/>
          <w:sz w:val="26"/>
          <w:szCs w:val="26"/>
        </w:rPr>
        <w:t xml:space="preserve">на счете 26 «Имущество, переданное в безвозмездное пользование» </w:t>
      </w:r>
      <w:r w:rsidRPr="00FC637D">
        <w:rPr>
          <w:rFonts w:ascii="Times New Roman" w:hAnsi="Times New Roman" w:cs="Times New Roman"/>
          <w:bCs/>
          <w:sz w:val="26"/>
          <w:szCs w:val="26"/>
        </w:rPr>
        <w:t>по балансовой стоимости переданного имущества.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Данные об имуществе, переданном в возмездное пользование (аренду), в Справке о наличии имущества и обязательств на забалансовых счетах в составе Баланса </w:t>
      </w:r>
      <w:hyperlink r:id="rId55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0503730)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отражаются в следующей группировке: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недвижимое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особо ценное движимое имущество;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- иное движимое имущество.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>.1</w:t>
      </w:r>
      <w:r w:rsidR="00FC637D" w:rsidRPr="00FC637D">
        <w:rPr>
          <w:rFonts w:ascii="Times New Roman" w:hAnsi="Times New Roman" w:cs="Times New Roman"/>
          <w:bCs/>
          <w:sz w:val="26"/>
          <w:szCs w:val="26"/>
        </w:rPr>
        <w:t>2</w:t>
      </w:r>
      <w:r w:rsidRPr="00FC637D">
        <w:rPr>
          <w:rFonts w:ascii="Times New Roman" w:hAnsi="Times New Roman" w:cs="Times New Roman"/>
          <w:bCs/>
          <w:sz w:val="26"/>
          <w:szCs w:val="26"/>
        </w:rPr>
        <w:t xml:space="preserve">. Принятие к учету на забалансовый счет 25 осуществляется на основании Акта о приеме-передаче объектов нефинансовых активов </w:t>
      </w:r>
      <w:hyperlink r:id="rId56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>.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>Выбытие объектов имущества с забалансового учета производится на основании:</w:t>
      </w:r>
    </w:p>
    <w:p w:rsidR="00CC2AF2" w:rsidRPr="00FC637D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Акта о приеме-передаче объектов нефинансовых активов </w:t>
      </w:r>
      <w:hyperlink r:id="rId57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0504101)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- при возврате имущества пользователем;</w:t>
      </w:r>
    </w:p>
    <w:p w:rsidR="00CC2AF2" w:rsidRDefault="00CC2AF2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C637D">
        <w:rPr>
          <w:rFonts w:ascii="Times New Roman" w:hAnsi="Times New Roman" w:cs="Times New Roman"/>
          <w:bCs/>
          <w:sz w:val="26"/>
          <w:szCs w:val="26"/>
        </w:rPr>
        <w:t xml:space="preserve">- Акта о списании объектов нефинансовых активов (кроме транспортных средств) </w:t>
      </w:r>
      <w:hyperlink r:id="rId58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0504104)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, Акта о списании транспортного средства </w:t>
      </w:r>
      <w:hyperlink r:id="rId59" w:history="1">
        <w:r w:rsidRPr="00FC637D">
          <w:rPr>
            <w:rFonts w:ascii="Times New Roman" w:hAnsi="Times New Roman" w:cs="Times New Roman"/>
            <w:bCs/>
            <w:sz w:val="26"/>
            <w:szCs w:val="26"/>
          </w:rPr>
          <w:t>(ф. 0504105)</w:t>
        </w:r>
      </w:hyperlink>
      <w:r w:rsidRPr="00FC637D">
        <w:rPr>
          <w:rFonts w:ascii="Times New Roman" w:hAnsi="Times New Roman" w:cs="Times New Roman"/>
          <w:bCs/>
          <w:sz w:val="26"/>
          <w:szCs w:val="26"/>
        </w:rPr>
        <w:t xml:space="preserve"> - при списании.</w:t>
      </w:r>
    </w:p>
    <w:p w:rsidR="00DE445F" w:rsidRPr="00FC637D" w:rsidRDefault="00DE445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.15. Учет имущества, выданное Учреждением в личное пользование работникам для выполнения ими служебных (должностных) обязанностей, ведется на счете 27 «Материал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>
        <w:rPr>
          <w:rFonts w:ascii="Times New Roman" w:hAnsi="Times New Roman" w:cs="Times New Roman"/>
          <w:bCs/>
          <w:sz w:val="26"/>
          <w:szCs w:val="26"/>
        </w:rPr>
        <w:t xml:space="preserve">ные ценности, выданное в личное пользование работникам (сотрудникам)».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 такому имущ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ству относится: </w:t>
      </w:r>
      <w:r w:rsidR="004D1DA4">
        <w:rPr>
          <w:rFonts w:ascii="Times New Roman" w:hAnsi="Times New Roman" w:cs="Times New Roman"/>
          <w:bCs/>
          <w:sz w:val="26"/>
          <w:szCs w:val="26"/>
        </w:rPr>
        <w:t>основные средства</w:t>
      </w:r>
      <w:r w:rsidR="00E06422">
        <w:rPr>
          <w:rFonts w:ascii="Times New Roman" w:hAnsi="Times New Roman" w:cs="Times New Roman"/>
          <w:bCs/>
          <w:sz w:val="26"/>
          <w:szCs w:val="26"/>
        </w:rPr>
        <w:t xml:space="preserve"> (планшетные компьютеры, ноутбуки), </w:t>
      </w:r>
      <w:r>
        <w:rPr>
          <w:rFonts w:ascii="Times New Roman" w:hAnsi="Times New Roman" w:cs="Times New Roman"/>
          <w:bCs/>
          <w:sz w:val="26"/>
          <w:szCs w:val="26"/>
        </w:rPr>
        <w:t>спецодежда, сп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циальная обувь, фартуки, халаты, куртки и т.п.</w:t>
      </w:r>
      <w:proofErr w:type="gramEnd"/>
    </w:p>
    <w:p w:rsidR="00CC2AF2" w:rsidRPr="00FC637D" w:rsidRDefault="00DE445F" w:rsidP="00FC637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2525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.16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. На забалансовом счете 28 ведется учет переданных на давальческой основе м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териалов. При представлении подрядчиком отчета об израсходованных материальных зап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>а</w:t>
      </w:r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сах сумма израсходованных материалов списывается с </w:t>
      </w:r>
      <w:proofErr w:type="spellStart"/>
      <w:r w:rsidR="00CC2AF2" w:rsidRPr="00FC637D">
        <w:rPr>
          <w:rFonts w:ascii="Times New Roman" w:hAnsi="Times New Roman" w:cs="Times New Roman"/>
          <w:bCs/>
          <w:sz w:val="26"/>
          <w:szCs w:val="26"/>
        </w:rPr>
        <w:t>забалансового</w:t>
      </w:r>
      <w:proofErr w:type="spellEnd"/>
      <w:r w:rsidR="00CC2AF2" w:rsidRPr="00FC637D">
        <w:rPr>
          <w:rFonts w:ascii="Times New Roman" w:hAnsi="Times New Roman" w:cs="Times New Roman"/>
          <w:bCs/>
          <w:sz w:val="26"/>
          <w:szCs w:val="26"/>
        </w:rPr>
        <w:t xml:space="preserve"> счета 28.</w:t>
      </w:r>
    </w:p>
    <w:p w:rsidR="00CC2AF2" w:rsidRPr="00A41ADA" w:rsidRDefault="00CC2AF2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CC2AF2" w:rsidRPr="00A41ADA" w:rsidRDefault="00CA065C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13.    Порядок отражения событий после отчетной даты</w:t>
      </w:r>
    </w:p>
    <w:p w:rsidR="00CC2AF2" w:rsidRDefault="00CA065C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 01.01.2018 г. введен в действие Федеральный стандарт «События после отче</w:t>
      </w:r>
      <w:r w:rsidR="00C65216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ной д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ты». Согласно данному документу в бухгалтерском учете может отражаться факт расхожд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ния подписания бух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65216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тчетности, изменение законодательства, пожар (повреждение активов),</w:t>
      </w:r>
      <w:r w:rsidR="00C65216">
        <w:rPr>
          <w:rFonts w:ascii="Times New Roman" w:hAnsi="Times New Roman" w:cs="Times New Roman"/>
          <w:bCs/>
          <w:sz w:val="26"/>
          <w:szCs w:val="26"/>
        </w:rPr>
        <w:t xml:space="preserve"> изменение программ. Для ка</w:t>
      </w:r>
      <w:r w:rsidR="001C67A4">
        <w:rPr>
          <w:rFonts w:ascii="Times New Roman" w:hAnsi="Times New Roman" w:cs="Times New Roman"/>
          <w:bCs/>
          <w:sz w:val="26"/>
          <w:szCs w:val="26"/>
        </w:rPr>
        <w:t>ж</w:t>
      </w:r>
      <w:r w:rsidR="00C65216">
        <w:rPr>
          <w:rFonts w:ascii="Times New Roman" w:hAnsi="Times New Roman" w:cs="Times New Roman"/>
          <w:bCs/>
          <w:sz w:val="26"/>
          <w:szCs w:val="26"/>
        </w:rPr>
        <w:t>дого факта хозяйственной деятельности установлен свой пор</w:t>
      </w:r>
      <w:r w:rsidR="00C65216">
        <w:rPr>
          <w:rFonts w:ascii="Times New Roman" w:hAnsi="Times New Roman" w:cs="Times New Roman"/>
          <w:bCs/>
          <w:sz w:val="26"/>
          <w:szCs w:val="26"/>
        </w:rPr>
        <w:t>я</w:t>
      </w:r>
      <w:r w:rsidR="00C65216">
        <w:rPr>
          <w:rFonts w:ascii="Times New Roman" w:hAnsi="Times New Roman" w:cs="Times New Roman"/>
          <w:bCs/>
          <w:sz w:val="26"/>
          <w:szCs w:val="26"/>
        </w:rPr>
        <w:t>док учета и отчетности.</w:t>
      </w:r>
    </w:p>
    <w:p w:rsidR="00C65216" w:rsidRPr="00A41ADA" w:rsidRDefault="00C65216" w:rsidP="00A41A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sectPr w:rsidR="00C65216" w:rsidRPr="00A41ADA" w:rsidSect="00537D7A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CF4"/>
    <w:multiLevelType w:val="hybridMultilevel"/>
    <w:tmpl w:val="3D22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43105"/>
    <w:multiLevelType w:val="multilevel"/>
    <w:tmpl w:val="9AF0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EF1EA3"/>
    <w:multiLevelType w:val="multilevel"/>
    <w:tmpl w:val="115E873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3">
    <w:nsid w:val="29CD4C43"/>
    <w:multiLevelType w:val="hybridMultilevel"/>
    <w:tmpl w:val="AC24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C6D1A"/>
    <w:multiLevelType w:val="multilevel"/>
    <w:tmpl w:val="A03234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3E033CE9"/>
    <w:multiLevelType w:val="hybridMultilevel"/>
    <w:tmpl w:val="EAB0E7BA"/>
    <w:lvl w:ilvl="0" w:tplc="5C628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018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2286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34D8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B6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FC1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766C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7639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526D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061573C"/>
    <w:multiLevelType w:val="multilevel"/>
    <w:tmpl w:val="9962E75E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7336C3F"/>
    <w:multiLevelType w:val="multilevel"/>
    <w:tmpl w:val="16647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8B019D"/>
    <w:multiLevelType w:val="hybridMultilevel"/>
    <w:tmpl w:val="2160A778"/>
    <w:lvl w:ilvl="0" w:tplc="13C256B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70E12EAC"/>
    <w:multiLevelType w:val="multilevel"/>
    <w:tmpl w:val="8E3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A0B62"/>
    <w:rsid w:val="00001348"/>
    <w:rsid w:val="00001EEF"/>
    <w:rsid w:val="00004EF7"/>
    <w:rsid w:val="00006019"/>
    <w:rsid w:val="0001015D"/>
    <w:rsid w:val="00017D92"/>
    <w:rsid w:val="00025253"/>
    <w:rsid w:val="000307A6"/>
    <w:rsid w:val="0003151F"/>
    <w:rsid w:val="00042B6A"/>
    <w:rsid w:val="00043F95"/>
    <w:rsid w:val="0006297C"/>
    <w:rsid w:val="00062BCA"/>
    <w:rsid w:val="00080689"/>
    <w:rsid w:val="000870E7"/>
    <w:rsid w:val="000930E8"/>
    <w:rsid w:val="000B1E60"/>
    <w:rsid w:val="000B286F"/>
    <w:rsid w:val="000B3837"/>
    <w:rsid w:val="000B4CA1"/>
    <w:rsid w:val="000B7FFB"/>
    <w:rsid w:val="000D60BB"/>
    <w:rsid w:val="000D69CD"/>
    <w:rsid w:val="000E04AF"/>
    <w:rsid w:val="000F1FCF"/>
    <w:rsid w:val="000F2686"/>
    <w:rsid w:val="00100A32"/>
    <w:rsid w:val="00124959"/>
    <w:rsid w:val="0017543C"/>
    <w:rsid w:val="00184FCA"/>
    <w:rsid w:val="001940B3"/>
    <w:rsid w:val="00197943"/>
    <w:rsid w:val="001A0B62"/>
    <w:rsid w:val="001C67A4"/>
    <w:rsid w:val="001D5674"/>
    <w:rsid w:val="001E1A3F"/>
    <w:rsid w:val="001E7524"/>
    <w:rsid w:val="001F0CFA"/>
    <w:rsid w:val="001F5C0F"/>
    <w:rsid w:val="00222254"/>
    <w:rsid w:val="0023314E"/>
    <w:rsid w:val="002457B3"/>
    <w:rsid w:val="00247016"/>
    <w:rsid w:val="00267ECA"/>
    <w:rsid w:val="00271462"/>
    <w:rsid w:val="00290CEA"/>
    <w:rsid w:val="00296B2C"/>
    <w:rsid w:val="002A2D74"/>
    <w:rsid w:val="002A7F91"/>
    <w:rsid w:val="002D5D6F"/>
    <w:rsid w:val="002E69A5"/>
    <w:rsid w:val="002F0C61"/>
    <w:rsid w:val="002F1A69"/>
    <w:rsid w:val="002F3880"/>
    <w:rsid w:val="00311F20"/>
    <w:rsid w:val="00322DCD"/>
    <w:rsid w:val="00322FB4"/>
    <w:rsid w:val="00323BBE"/>
    <w:rsid w:val="003369B5"/>
    <w:rsid w:val="00340B15"/>
    <w:rsid w:val="00345C06"/>
    <w:rsid w:val="003648DF"/>
    <w:rsid w:val="00364DA8"/>
    <w:rsid w:val="00365525"/>
    <w:rsid w:val="00365A3B"/>
    <w:rsid w:val="0038267B"/>
    <w:rsid w:val="00392E25"/>
    <w:rsid w:val="0039307F"/>
    <w:rsid w:val="00397C5A"/>
    <w:rsid w:val="003B20A4"/>
    <w:rsid w:val="003D39D5"/>
    <w:rsid w:val="003D4218"/>
    <w:rsid w:val="003D6BEC"/>
    <w:rsid w:val="003D7090"/>
    <w:rsid w:val="003E1E14"/>
    <w:rsid w:val="003F5837"/>
    <w:rsid w:val="0040640C"/>
    <w:rsid w:val="004358F0"/>
    <w:rsid w:val="00454996"/>
    <w:rsid w:val="004602B2"/>
    <w:rsid w:val="00461F18"/>
    <w:rsid w:val="0048467A"/>
    <w:rsid w:val="004B364D"/>
    <w:rsid w:val="004B520F"/>
    <w:rsid w:val="004C4590"/>
    <w:rsid w:val="004D0102"/>
    <w:rsid w:val="004D1DA4"/>
    <w:rsid w:val="004E0462"/>
    <w:rsid w:val="004E6DFF"/>
    <w:rsid w:val="004E76DE"/>
    <w:rsid w:val="004F79D9"/>
    <w:rsid w:val="00500B84"/>
    <w:rsid w:val="005111E2"/>
    <w:rsid w:val="00537D7A"/>
    <w:rsid w:val="00560E7D"/>
    <w:rsid w:val="00563AAE"/>
    <w:rsid w:val="00565A7D"/>
    <w:rsid w:val="00574B20"/>
    <w:rsid w:val="005B2C3B"/>
    <w:rsid w:val="005B4A46"/>
    <w:rsid w:val="005E1A6F"/>
    <w:rsid w:val="005E44DA"/>
    <w:rsid w:val="005E5C78"/>
    <w:rsid w:val="005F0F95"/>
    <w:rsid w:val="00607406"/>
    <w:rsid w:val="00623A87"/>
    <w:rsid w:val="006259B4"/>
    <w:rsid w:val="00626FE6"/>
    <w:rsid w:val="00640301"/>
    <w:rsid w:val="0068605F"/>
    <w:rsid w:val="0069327F"/>
    <w:rsid w:val="006A5354"/>
    <w:rsid w:val="006B06CC"/>
    <w:rsid w:val="006C240F"/>
    <w:rsid w:val="006C54C7"/>
    <w:rsid w:val="006E6970"/>
    <w:rsid w:val="006F03AC"/>
    <w:rsid w:val="007200C0"/>
    <w:rsid w:val="007256B9"/>
    <w:rsid w:val="00741D76"/>
    <w:rsid w:val="0076372A"/>
    <w:rsid w:val="00763DDF"/>
    <w:rsid w:val="00763E27"/>
    <w:rsid w:val="007806F9"/>
    <w:rsid w:val="00792970"/>
    <w:rsid w:val="00795F14"/>
    <w:rsid w:val="007C3CBA"/>
    <w:rsid w:val="007C77CE"/>
    <w:rsid w:val="007D52B1"/>
    <w:rsid w:val="007F0759"/>
    <w:rsid w:val="007F36A3"/>
    <w:rsid w:val="008017D7"/>
    <w:rsid w:val="008021C8"/>
    <w:rsid w:val="00830D3E"/>
    <w:rsid w:val="008365B3"/>
    <w:rsid w:val="00836F7B"/>
    <w:rsid w:val="00844FCC"/>
    <w:rsid w:val="0084542C"/>
    <w:rsid w:val="00850AD7"/>
    <w:rsid w:val="00853C0D"/>
    <w:rsid w:val="008739AE"/>
    <w:rsid w:val="00896F31"/>
    <w:rsid w:val="008C6D85"/>
    <w:rsid w:val="008D2186"/>
    <w:rsid w:val="008E62F9"/>
    <w:rsid w:val="00904358"/>
    <w:rsid w:val="0094007B"/>
    <w:rsid w:val="009420F9"/>
    <w:rsid w:val="009570DF"/>
    <w:rsid w:val="00976C08"/>
    <w:rsid w:val="00987FE7"/>
    <w:rsid w:val="009E2BEC"/>
    <w:rsid w:val="009F0074"/>
    <w:rsid w:val="00A007EE"/>
    <w:rsid w:val="00A1324B"/>
    <w:rsid w:val="00A30D65"/>
    <w:rsid w:val="00A41ADA"/>
    <w:rsid w:val="00A441C8"/>
    <w:rsid w:val="00A448EB"/>
    <w:rsid w:val="00A6314F"/>
    <w:rsid w:val="00A7272C"/>
    <w:rsid w:val="00A90EDF"/>
    <w:rsid w:val="00A93E07"/>
    <w:rsid w:val="00AE146E"/>
    <w:rsid w:val="00AE39D3"/>
    <w:rsid w:val="00B05A2B"/>
    <w:rsid w:val="00B104EE"/>
    <w:rsid w:val="00B2788F"/>
    <w:rsid w:val="00B425B4"/>
    <w:rsid w:val="00B70466"/>
    <w:rsid w:val="00BA213E"/>
    <w:rsid w:val="00BA3702"/>
    <w:rsid w:val="00BA6996"/>
    <w:rsid w:val="00BA7740"/>
    <w:rsid w:val="00BA7A3E"/>
    <w:rsid w:val="00BA7DFE"/>
    <w:rsid w:val="00BB17C0"/>
    <w:rsid w:val="00BB4947"/>
    <w:rsid w:val="00BB5472"/>
    <w:rsid w:val="00BC5CAC"/>
    <w:rsid w:val="00BD1DB9"/>
    <w:rsid w:val="00BD431E"/>
    <w:rsid w:val="00BE57A4"/>
    <w:rsid w:val="00BF4DC6"/>
    <w:rsid w:val="00C10CD3"/>
    <w:rsid w:val="00C121C1"/>
    <w:rsid w:val="00C15714"/>
    <w:rsid w:val="00C20092"/>
    <w:rsid w:val="00C25AEB"/>
    <w:rsid w:val="00C26107"/>
    <w:rsid w:val="00C304B5"/>
    <w:rsid w:val="00C42D81"/>
    <w:rsid w:val="00C45C36"/>
    <w:rsid w:val="00C52F99"/>
    <w:rsid w:val="00C57180"/>
    <w:rsid w:val="00C57489"/>
    <w:rsid w:val="00C65216"/>
    <w:rsid w:val="00C674D0"/>
    <w:rsid w:val="00C937C7"/>
    <w:rsid w:val="00CA065C"/>
    <w:rsid w:val="00CA57A4"/>
    <w:rsid w:val="00CA5A64"/>
    <w:rsid w:val="00CA7663"/>
    <w:rsid w:val="00CB7847"/>
    <w:rsid w:val="00CC2AF2"/>
    <w:rsid w:val="00CC3DA6"/>
    <w:rsid w:val="00CE4555"/>
    <w:rsid w:val="00CF5010"/>
    <w:rsid w:val="00CF7026"/>
    <w:rsid w:val="00D15DEB"/>
    <w:rsid w:val="00D2444E"/>
    <w:rsid w:val="00D45E4B"/>
    <w:rsid w:val="00D775AF"/>
    <w:rsid w:val="00D863FC"/>
    <w:rsid w:val="00D90E06"/>
    <w:rsid w:val="00DC4B8B"/>
    <w:rsid w:val="00DC7B43"/>
    <w:rsid w:val="00DD2B37"/>
    <w:rsid w:val="00DE2398"/>
    <w:rsid w:val="00DE445F"/>
    <w:rsid w:val="00DF2A9F"/>
    <w:rsid w:val="00E06422"/>
    <w:rsid w:val="00E07558"/>
    <w:rsid w:val="00E2714D"/>
    <w:rsid w:val="00E30AB5"/>
    <w:rsid w:val="00E312AC"/>
    <w:rsid w:val="00E314EB"/>
    <w:rsid w:val="00E3469C"/>
    <w:rsid w:val="00E377EE"/>
    <w:rsid w:val="00E50D2F"/>
    <w:rsid w:val="00E60C65"/>
    <w:rsid w:val="00E667B6"/>
    <w:rsid w:val="00E84765"/>
    <w:rsid w:val="00EC1BBC"/>
    <w:rsid w:val="00EE39A2"/>
    <w:rsid w:val="00EF206C"/>
    <w:rsid w:val="00EF57CD"/>
    <w:rsid w:val="00F02DDD"/>
    <w:rsid w:val="00F0678A"/>
    <w:rsid w:val="00F10948"/>
    <w:rsid w:val="00F176D1"/>
    <w:rsid w:val="00F26C9E"/>
    <w:rsid w:val="00F27E4F"/>
    <w:rsid w:val="00F318EC"/>
    <w:rsid w:val="00F40C4E"/>
    <w:rsid w:val="00F4360A"/>
    <w:rsid w:val="00F50CB6"/>
    <w:rsid w:val="00F514A5"/>
    <w:rsid w:val="00F61E03"/>
    <w:rsid w:val="00F62147"/>
    <w:rsid w:val="00F65718"/>
    <w:rsid w:val="00F7258B"/>
    <w:rsid w:val="00F87A46"/>
    <w:rsid w:val="00F96441"/>
    <w:rsid w:val="00F96D4F"/>
    <w:rsid w:val="00FA3098"/>
    <w:rsid w:val="00FB049D"/>
    <w:rsid w:val="00FB4BE4"/>
    <w:rsid w:val="00FC5944"/>
    <w:rsid w:val="00FC637D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2"/>
  </w:style>
  <w:style w:type="paragraph" w:styleId="1">
    <w:name w:val="heading 1"/>
    <w:basedOn w:val="a"/>
    <w:next w:val="a"/>
    <w:link w:val="10"/>
    <w:uiPriority w:val="9"/>
    <w:qFormat/>
    <w:rsid w:val="0003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7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E1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C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3D39D5"/>
  </w:style>
  <w:style w:type="paragraph" w:styleId="a5">
    <w:name w:val="Normal (Web)"/>
    <w:basedOn w:val="a"/>
    <w:uiPriority w:val="99"/>
    <w:unhideWhenUsed/>
    <w:rsid w:val="00EF57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0D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8476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031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5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F2AD3471223932985B66BBF2A7298CC110264A4C070CE14D74195ACEW5i3K" TargetMode="External"/><Relationship Id="rId18" Type="http://schemas.openxmlformats.org/officeDocument/2006/relationships/hyperlink" Target="http://www.consultant.ru/document/cons_doc_LAW_317114/949cc47c1fc3d6266329a4b0576e7318accf76bb/" TargetMode="External"/><Relationship Id="rId26" Type="http://schemas.openxmlformats.org/officeDocument/2006/relationships/hyperlink" Target="http://base.garant.ru/70951956/" TargetMode="External"/><Relationship Id="rId39" Type="http://schemas.openxmlformats.org/officeDocument/2006/relationships/hyperlink" Target="http://www.consultant.ru/document/cons_doc_LAW_317114/63e5636438c23b23e9e276b30d2627bccd84ce3d/" TargetMode="External"/><Relationship Id="rId21" Type="http://schemas.openxmlformats.org/officeDocument/2006/relationships/hyperlink" Target="http://www.consultant.ru/document/cons_doc_LAW_317114/949cc47c1fc3d6266329a4b0576e7318accf76bb/" TargetMode="External"/><Relationship Id="rId34" Type="http://schemas.openxmlformats.org/officeDocument/2006/relationships/hyperlink" Target="http://www.consultant.ru/document/cons_doc_LAW_317114/63e5636438c23b23e9e276b30d2627bccd84ce3d/" TargetMode="External"/><Relationship Id="rId42" Type="http://schemas.openxmlformats.org/officeDocument/2006/relationships/hyperlink" Target="http://www.consultant.ru/document/cons_doc_LAW_317114/63e5636438c23b23e9e276b30d2627bccd84ce3d/" TargetMode="External"/><Relationship Id="rId47" Type="http://schemas.openxmlformats.org/officeDocument/2006/relationships/hyperlink" Target="consultantplus://offline/ref=E0F2AD3471223932985B66BBF2A7298CC110264A4A050CE14D74195ACE53A3914876BD45EEC3EA55W8i8K" TargetMode="External"/><Relationship Id="rId50" Type="http://schemas.openxmlformats.org/officeDocument/2006/relationships/hyperlink" Target="consultantplus://offline/ref=E0F2AD3471223932985B7ABBF5A7298CC619274F4F0A51EB452D1558WCi9K" TargetMode="External"/><Relationship Id="rId55" Type="http://schemas.openxmlformats.org/officeDocument/2006/relationships/hyperlink" Target="consultantplus://offline/ref=E0F2AD3471223932985B7ABBF5A7298CC619274F4F0A51EB452D1558WCi9K" TargetMode="External"/><Relationship Id="rId7" Type="http://schemas.openxmlformats.org/officeDocument/2006/relationships/hyperlink" Target="consultantplus://offline/ref=E0F2AD3471223932985B66BBF2A7298CC110264A4A050CE14D74195ACEW5i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F2AD3471223932985B7ABBF5A7298CC6112A4E4A0A51EB452D1558WCi9K" TargetMode="External"/><Relationship Id="rId20" Type="http://schemas.openxmlformats.org/officeDocument/2006/relationships/hyperlink" Target="http://www.consultant.ru/document/cons_doc_LAW_317114/949cc47c1fc3d6266329a4b0576e7318accf76bb/" TargetMode="External"/><Relationship Id="rId29" Type="http://schemas.openxmlformats.org/officeDocument/2006/relationships/hyperlink" Target="http://www.consultant.ru/document/cons_doc_LAW_317114/f61aaea7f5dbd396d7aac18e68b19f20b576ac4e/" TargetMode="External"/><Relationship Id="rId41" Type="http://schemas.openxmlformats.org/officeDocument/2006/relationships/hyperlink" Target="http://www.consultant.ru/document/cons_doc_LAW_317114/63e5636438c23b23e9e276b30d2627bccd84ce3d/" TargetMode="External"/><Relationship Id="rId54" Type="http://schemas.openxmlformats.org/officeDocument/2006/relationships/hyperlink" Target="consultantplus://offline/ref=E0F2AD3471223932985B7ABBF5A7298CC619274F4F0A51EB452D1558WCi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F2AD3471223932985B66BBF2A7298CC1122F4B48010CE14D74195ACEW5i3K" TargetMode="External"/><Relationship Id="rId11" Type="http://schemas.openxmlformats.org/officeDocument/2006/relationships/hyperlink" Target="consultantplus://offline/ref=E0F2AD3471223932985B66BBF2A7298CC110264844080CE14D74195ACE53A3914876BD45EEC3EE56W8iBK" TargetMode="External"/><Relationship Id="rId24" Type="http://schemas.openxmlformats.org/officeDocument/2006/relationships/hyperlink" Target="consultantplus://offline/ref=E0F2AD3471223932985B7ABBF5A7298CC6172F4A4C0A51EB452D1558WCi9K" TargetMode="External"/><Relationship Id="rId32" Type="http://schemas.openxmlformats.org/officeDocument/2006/relationships/hyperlink" Target="http://www.consultant.ru/document/cons_doc_LAW_317114/63e5636438c23b23e9e276b30d2627bccd84ce3d/" TargetMode="External"/><Relationship Id="rId37" Type="http://schemas.openxmlformats.org/officeDocument/2006/relationships/hyperlink" Target="http://www.consultant.ru/document/cons_doc_LAW_317114/63e5636438c23b23e9e276b30d2627bccd84ce3d/" TargetMode="External"/><Relationship Id="rId40" Type="http://schemas.openxmlformats.org/officeDocument/2006/relationships/hyperlink" Target="http://www.consultant.ru/document/cons_doc_LAW_317114/63e5636438c23b23e9e276b30d2627bccd84ce3d/" TargetMode="External"/><Relationship Id="rId45" Type="http://schemas.openxmlformats.org/officeDocument/2006/relationships/hyperlink" Target="consultantplus://offline/ref=E0F2AD3471223932985B7ABBF5A7298CC6172F4A4E0A51EB452D1558WCi9K" TargetMode="External"/><Relationship Id="rId53" Type="http://schemas.openxmlformats.org/officeDocument/2006/relationships/hyperlink" Target="consultantplus://offline/ref=E0F2AD3471223932985B7ABBF5A7298CC619274F4F0A51EB452D1558WCi9K" TargetMode="External"/><Relationship Id="rId58" Type="http://schemas.openxmlformats.org/officeDocument/2006/relationships/hyperlink" Target="consultantplus://offline/ref=E0F2AD3471223932985B7ABBF5A7298CC6122C4E4F0A51EB452D1558WCi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F2AD3471223932985B7ABBF5A7298CC6112A4E480A51EB452D1558WCi9K" TargetMode="External"/><Relationship Id="rId23" Type="http://schemas.openxmlformats.org/officeDocument/2006/relationships/hyperlink" Target="consultantplus://offline/ref=E0F2AD3471223932985B7ABBF5A7298CC6142B4D450A51EB452D1558WCi9K" TargetMode="External"/><Relationship Id="rId28" Type="http://schemas.openxmlformats.org/officeDocument/2006/relationships/hyperlink" Target="consultantplus://offline/ref=E0F2AD3471223932985B7ABBF5A7298CC6172F4B4A0A51EB452D1558WCi9K" TargetMode="External"/><Relationship Id="rId36" Type="http://schemas.openxmlformats.org/officeDocument/2006/relationships/hyperlink" Target="http://www.consultant.ru/document/cons_doc_LAW_317114/63e5636438c23b23e9e276b30d2627bccd84ce3d/" TargetMode="External"/><Relationship Id="rId49" Type="http://schemas.openxmlformats.org/officeDocument/2006/relationships/hyperlink" Target="consultantplus://offline/ref=E0F2AD3471223932985B7ABBF5A7298CC619274F4F0A51EB452D1558WCi9K" TargetMode="External"/><Relationship Id="rId57" Type="http://schemas.openxmlformats.org/officeDocument/2006/relationships/hyperlink" Target="consultantplus://offline/ref=E0F2AD3471223932985B7ABBF5A7298CC6112A4E480A51EB452D1558WCi9K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E0F2AD3471223932985B66BBF2A7298CC110264A4A050CE14D74195ACE53A3914876BD45EEC3EE56W8iFK" TargetMode="External"/><Relationship Id="rId19" Type="http://schemas.openxmlformats.org/officeDocument/2006/relationships/hyperlink" Target="http://www.consultant.ru/document/cons_doc_LAW_317114/949cc47c1fc3d6266329a4b0576e7318accf76bb/" TargetMode="External"/><Relationship Id="rId31" Type="http://schemas.openxmlformats.org/officeDocument/2006/relationships/hyperlink" Target="http://www.consultant.ru/document/cons_doc_LAW_317114/f61aaea7f5dbd396d7aac18e68b19f20b576ac4e/" TargetMode="External"/><Relationship Id="rId44" Type="http://schemas.openxmlformats.org/officeDocument/2006/relationships/hyperlink" Target="consultantplus://offline/ref=E0F2AD3471223932985B66BBF2A7298CC110264844080CE14D74195ACE53A3914876BD45EEC0E956W8iEK" TargetMode="External"/><Relationship Id="rId52" Type="http://schemas.openxmlformats.org/officeDocument/2006/relationships/hyperlink" Target="consultantplus://offline/ref=E0F2AD3471223932985B7ABBF5A7298CC6172F4F440A51EB452D1558WCi9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F2AD3471223932985B66BBF2A7298CC1112B4F49030CE14D74195ACEW5i3K" TargetMode="External"/><Relationship Id="rId14" Type="http://schemas.openxmlformats.org/officeDocument/2006/relationships/hyperlink" Target="consultantplus://offline/ref=E0F2AD3471223932985B66BBF2A7298CC110264A4C070CE14D74195ACEW5i3K" TargetMode="External"/><Relationship Id="rId22" Type="http://schemas.openxmlformats.org/officeDocument/2006/relationships/hyperlink" Target="consultantplus://offline/ref=E0F2AD3471223932985B7ABBF5A7298CC6172F49440A51EB452D1558WCi9K" TargetMode="External"/><Relationship Id="rId27" Type="http://schemas.openxmlformats.org/officeDocument/2006/relationships/hyperlink" Target="consultantplus://offline/ref=E0F2AD3471223932985B66BBF2A7298CC110264A4A050CE14D74195ACE53A3914876BD40EEWCiAK" TargetMode="External"/><Relationship Id="rId30" Type="http://schemas.openxmlformats.org/officeDocument/2006/relationships/hyperlink" Target="consultantplus://offline/ref=E0F2AD3471223932985B7ABBF5A7298CC6172F4B4E0A51EB452D1558WCi9K" TargetMode="External"/><Relationship Id="rId35" Type="http://schemas.openxmlformats.org/officeDocument/2006/relationships/hyperlink" Target="http://www.consultant.ru/document/cons_doc_LAW_317114/63e5636438c23b23e9e276b30d2627bccd84ce3d/" TargetMode="External"/><Relationship Id="rId43" Type="http://schemas.openxmlformats.org/officeDocument/2006/relationships/hyperlink" Target="consultantplus://offline/ref=E0F2AD3471223932985B66BBF2A7298CC110264A4A050CE14D74195ACE53A3914876BD43WEiFK" TargetMode="External"/><Relationship Id="rId48" Type="http://schemas.openxmlformats.org/officeDocument/2006/relationships/hyperlink" Target="consultantplus://offline/ref=E0F2AD3471223932985B7ABBF5A7298CC619274F4F0A51EB452D1558WCi9K" TargetMode="External"/><Relationship Id="rId56" Type="http://schemas.openxmlformats.org/officeDocument/2006/relationships/hyperlink" Target="consultantplus://offline/ref=E0F2AD3471223932985B7ABBF5A7298CC6112A4E480A51EB452D1558WCi9K" TargetMode="External"/><Relationship Id="rId8" Type="http://schemas.openxmlformats.org/officeDocument/2006/relationships/hyperlink" Target="consultantplus://offline/ref=E0F2AD3471223932985B66BBF2A7298CC110264844080CE14D74195ACEW5i3K" TargetMode="External"/><Relationship Id="rId51" Type="http://schemas.openxmlformats.org/officeDocument/2006/relationships/hyperlink" Target="consultantplus://offline/ref=E0F2AD3471223932985B7BA9E7D37CDFCE11294C4B030CE14D74195ACEW5i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0F2AD3471223932985B66BBF2A7298CC110264A4C070CE14D74195ACE53A3914876BD45EEC3EF51W8i9K" TargetMode="External"/><Relationship Id="rId17" Type="http://schemas.openxmlformats.org/officeDocument/2006/relationships/hyperlink" Target="http://base.garant.ru/12180849/53f89421bbdaf741eb2d1ecc4ddb4c33/" TargetMode="External"/><Relationship Id="rId25" Type="http://schemas.openxmlformats.org/officeDocument/2006/relationships/hyperlink" Target="consultantplus://offline/ref=E0F2AD3471223932985B7ABBF5A7298CC6172F4A4C0A51EB452D1558WCi9K" TargetMode="External"/><Relationship Id="rId33" Type="http://schemas.openxmlformats.org/officeDocument/2006/relationships/hyperlink" Target="http://www.consultant.ru/document/cons_doc_LAW_317114/63e5636438c23b23e9e276b30d2627bccd84ce3d/" TargetMode="External"/><Relationship Id="rId38" Type="http://schemas.openxmlformats.org/officeDocument/2006/relationships/hyperlink" Target="http://www.consultant.ru/document/cons_doc_LAW_317114/63e5636438c23b23e9e276b30d2627bccd84ce3d/" TargetMode="External"/><Relationship Id="rId46" Type="http://schemas.openxmlformats.org/officeDocument/2006/relationships/hyperlink" Target="consultantplus://offline/ref=E0F2AD3471223932985B7ABBF5A7298CC6172F4A4E0A51EB452D1558WCi9K" TargetMode="External"/><Relationship Id="rId59" Type="http://schemas.openxmlformats.org/officeDocument/2006/relationships/hyperlink" Target="consultantplus://offline/ref=E0F2AD3471223932985B7ABBF5A7298CC6122A4C450A51EB452D1558WCi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3EFF-BF8C-403D-8E3B-88265A4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10800</Words>
  <Characters>61564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Ирина Геннадьевна</dc:creator>
  <cp:lastModifiedBy>Пользователь Windows</cp:lastModifiedBy>
  <cp:revision>30</cp:revision>
  <cp:lastPrinted>2020-02-16T15:29:00Z</cp:lastPrinted>
  <dcterms:created xsi:type="dcterms:W3CDTF">2019-04-17T05:37:00Z</dcterms:created>
  <dcterms:modified xsi:type="dcterms:W3CDTF">2020-02-16T15:36:00Z</dcterms:modified>
</cp:coreProperties>
</file>